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13F71" w:rsidRPr="00413F71" w:rsidRDefault="00940DC1" w:rsidP="00413F71">
      <w:pPr>
        <w:jc w:val="center"/>
        <w:outlineLvl w:val="1"/>
        <w:rPr>
          <w:rFonts w:eastAsia="Times New Roman" w:cstheme="minorHAnsi"/>
          <w:b/>
          <w:bCs/>
          <w:color w:val="000000" w:themeColor="text1"/>
          <w:kern w:val="0"/>
          <w:sz w:val="28"/>
          <w:szCs w:val="28"/>
          <w:lang w:eastAsia="en-GB"/>
          <w14:ligatures w14:val="none"/>
        </w:rPr>
      </w:pPr>
      <w:r w:rsidRPr="00413F71">
        <w:rPr>
          <w:rFonts w:eastAsia="Times New Roman" w:cstheme="minorHAnsi"/>
          <w:b/>
          <w:bCs/>
          <w:color w:val="000000" w:themeColor="text1"/>
          <w:kern w:val="0"/>
          <w:sz w:val="28"/>
          <w:szCs w:val="28"/>
          <w:lang w:eastAsia="en-GB"/>
          <w14:ligatures w14:val="none"/>
        </w:rPr>
        <w:t xml:space="preserve">Note on Development at Hook </w:t>
      </w:r>
      <w:r w:rsidR="00413F71" w:rsidRPr="00413F71">
        <w:rPr>
          <w:rFonts w:eastAsia="Times New Roman" w:cstheme="minorHAnsi"/>
          <w:b/>
          <w:bCs/>
          <w:color w:val="000000" w:themeColor="text1"/>
          <w:kern w:val="0"/>
          <w:sz w:val="28"/>
          <w:szCs w:val="28"/>
          <w:lang w:eastAsia="en-GB"/>
          <w14:ligatures w14:val="none"/>
        </w:rPr>
        <w:t>Park</w:t>
      </w:r>
    </w:p>
    <w:p w:rsidR="00940DC1" w:rsidRPr="00413F71" w:rsidRDefault="00940DC1"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sidRPr="00413F71">
        <w:rPr>
          <w:rFonts w:eastAsia="Times New Roman" w:cstheme="minorHAnsi"/>
          <w:color w:val="000000" w:themeColor="text1"/>
          <w:kern w:val="0"/>
          <w:sz w:val="22"/>
          <w:szCs w:val="22"/>
          <w:lang w:eastAsia="en-GB"/>
          <w14:ligatures w14:val="none"/>
        </w:rPr>
        <w:t xml:space="preserve">This Note considers the action which Claygate Parish Council should take in connection with the proposed development at Hook </w:t>
      </w:r>
      <w:r w:rsidR="00413F71" w:rsidRPr="00413F71">
        <w:rPr>
          <w:rFonts w:eastAsia="Times New Roman" w:cstheme="minorHAnsi"/>
          <w:color w:val="000000" w:themeColor="text1"/>
          <w:kern w:val="0"/>
          <w:sz w:val="22"/>
          <w:szCs w:val="22"/>
          <w:lang w:eastAsia="en-GB"/>
          <w14:ligatures w14:val="none"/>
        </w:rPr>
        <w:t>Park</w:t>
      </w:r>
      <w:r w:rsidRPr="00413F71">
        <w:rPr>
          <w:rFonts w:eastAsia="Times New Roman" w:cstheme="minorHAnsi"/>
          <w:color w:val="000000" w:themeColor="text1"/>
          <w:kern w:val="0"/>
          <w:sz w:val="22"/>
          <w:szCs w:val="22"/>
          <w:lang w:eastAsia="en-GB"/>
          <w14:ligatures w14:val="none"/>
        </w:rPr>
        <w:t>.</w:t>
      </w:r>
    </w:p>
    <w:p w:rsidR="00413F71" w:rsidRPr="00413F71" w:rsidRDefault="00413F71" w:rsidP="00413F71">
      <w:pPr>
        <w:pStyle w:val="ListParagraph"/>
        <w:numPr>
          <w:ilvl w:val="0"/>
          <w:numId w:val="3"/>
        </w:numPr>
        <w:spacing w:after="120"/>
        <w:ind w:left="0" w:hanging="284"/>
        <w:contextualSpacing w:val="0"/>
        <w:jc w:val="both"/>
        <w:rPr>
          <w:rFonts w:eastAsia="Times New Roman" w:cstheme="minorHAnsi"/>
          <w:color w:val="000000" w:themeColor="text1"/>
          <w:kern w:val="0"/>
          <w:sz w:val="22"/>
          <w:szCs w:val="22"/>
          <w:lang w:eastAsia="en-GB"/>
          <w14:ligatures w14:val="none"/>
        </w:rPr>
      </w:pPr>
      <w:r w:rsidRPr="00413F71">
        <w:rPr>
          <w:rFonts w:eastAsia="Times New Roman"/>
          <w:sz w:val="22"/>
          <w:szCs w:val="22"/>
        </w:rPr>
        <w:t xml:space="preserve">The site covers 53 acres. It </w:t>
      </w:r>
      <w:r w:rsidRPr="00413F71">
        <w:rPr>
          <w:rFonts w:eastAsia="Times New Roman"/>
          <w:sz w:val="22"/>
          <w:szCs w:val="22"/>
        </w:rPr>
        <w:t>is bounded on the west by the A3, on the north by the A309, on the east by Chessington, and on the south by Clayton Road</w:t>
      </w:r>
      <w:r w:rsidRPr="00413F71">
        <w:rPr>
          <w:rFonts w:eastAsia="Times New Roman"/>
          <w:sz w:val="22"/>
          <w:szCs w:val="22"/>
        </w:rPr>
        <w:t xml:space="preserve">. </w:t>
      </w:r>
      <w:r w:rsidRPr="00413F71">
        <w:rPr>
          <w:rFonts w:eastAsia="Times New Roman"/>
          <w:sz w:val="22"/>
          <w:szCs w:val="22"/>
        </w:rPr>
        <w:t>It is mainly fields, with trees on the north and east boundaries. To the west and south there is some industrial and commercial development:</w:t>
      </w:r>
      <w:r w:rsidRPr="00413F71">
        <w:rPr>
          <w:rFonts w:eastAsia="Times New Roman"/>
          <w:sz w:val="22"/>
          <w:szCs w:val="22"/>
        </w:rPr>
        <w:t xml:space="preserve"> </w:t>
      </w:r>
      <w:r w:rsidRPr="00413F71">
        <w:rPr>
          <w:rFonts w:eastAsia="Times New Roman" w:cstheme="minorHAnsi"/>
          <w:color w:val="000000" w:themeColor="text1"/>
          <w:kern w:val="0"/>
          <w:sz w:val="22"/>
          <w:szCs w:val="22"/>
          <w:lang w:eastAsia="en-GB"/>
          <w14:ligatures w14:val="none"/>
        </w:rPr>
        <w:t>Chessington Equestrian Centre</w:t>
      </w:r>
      <w:r w:rsidRPr="00413F71">
        <w:rPr>
          <w:rFonts w:eastAsia="Times New Roman" w:cstheme="minorHAnsi"/>
          <w:color w:val="000000" w:themeColor="text1"/>
          <w:kern w:val="0"/>
          <w:sz w:val="22"/>
          <w:szCs w:val="22"/>
          <w:lang w:eastAsia="en-GB"/>
          <w14:ligatures w14:val="none"/>
        </w:rPr>
        <w:t>,</w:t>
      </w:r>
      <w:r w:rsidRPr="00413F71">
        <w:rPr>
          <w:rFonts w:eastAsia="Times New Roman"/>
          <w:sz w:val="22"/>
          <w:szCs w:val="22"/>
        </w:rPr>
        <w:t xml:space="preserve"> commercial warehouses and a scrap metal facility. There are also over 30 mobile homes.</w:t>
      </w:r>
      <w:r w:rsidRPr="00413F71">
        <w:rPr>
          <w:rFonts w:eastAsia="Times New Roman"/>
          <w:sz w:val="22"/>
          <w:szCs w:val="22"/>
        </w:rPr>
        <w:t xml:space="preserve"> It </w:t>
      </w:r>
      <w:r w:rsidRPr="00413F71">
        <w:rPr>
          <w:rFonts w:eastAsia="Times New Roman" w:cstheme="minorHAnsi"/>
          <w:color w:val="000000" w:themeColor="text1"/>
          <w:kern w:val="0"/>
          <w:sz w:val="22"/>
          <w:szCs w:val="22"/>
          <w:lang w:eastAsia="en-GB"/>
          <w14:ligatures w14:val="none"/>
        </w:rPr>
        <w:t xml:space="preserve">is described by the developers, correctly, as “home to storage and industrial uses … </w:t>
      </w:r>
      <w:r w:rsidRPr="00CE3219">
        <w:rPr>
          <w:rFonts w:eastAsia="Times New Roman" w:cstheme="minorHAnsi"/>
          <w:color w:val="000000" w:themeColor="text1"/>
          <w:kern w:val="0"/>
          <w:sz w:val="22"/>
          <w:szCs w:val="22"/>
          <w:lang w:eastAsia="en-GB"/>
          <w14:ligatures w14:val="none"/>
        </w:rPr>
        <w:t>already a semi-developed brown field urban fringe landscape, physically contained by the A3 that provides a fixed, hard and permanent outer boundary that naturally restricts urban sprawl or encroachment into the countryside beyond</w:t>
      </w:r>
      <w:r w:rsidRPr="00413F71">
        <w:rPr>
          <w:rFonts w:eastAsia="Times New Roman" w:cstheme="minorHAnsi"/>
          <w:color w:val="000000" w:themeColor="text1"/>
          <w:kern w:val="0"/>
          <w:sz w:val="22"/>
          <w:szCs w:val="22"/>
          <w:lang w:eastAsia="en-GB"/>
          <w14:ligatures w14:val="none"/>
        </w:rPr>
        <w:t>”</w:t>
      </w:r>
      <w:r w:rsidRPr="00CE3219">
        <w:rPr>
          <w:rFonts w:eastAsia="Times New Roman" w:cstheme="minorHAnsi"/>
          <w:color w:val="000000" w:themeColor="text1"/>
          <w:kern w:val="0"/>
          <w:sz w:val="22"/>
          <w:szCs w:val="22"/>
          <w:lang w:eastAsia="en-GB"/>
          <w14:ligatures w14:val="none"/>
        </w:rPr>
        <w:t>.</w:t>
      </w:r>
    </w:p>
    <w:p w:rsidR="00CE3219" w:rsidRPr="00413F71" w:rsidRDefault="00CE3219" w:rsidP="00413F71">
      <w:pPr>
        <w:pStyle w:val="ListParagraph"/>
        <w:spacing w:after="120"/>
        <w:ind w:left="0"/>
        <w:contextualSpacing w:val="0"/>
        <w:jc w:val="both"/>
        <w:rPr>
          <w:rFonts w:eastAsia="Times New Roman" w:cstheme="minorHAnsi"/>
          <w:color w:val="000000" w:themeColor="text1"/>
          <w:kern w:val="0"/>
          <w:sz w:val="22"/>
          <w:szCs w:val="22"/>
          <w:lang w:eastAsia="en-GB"/>
          <w14:ligatures w14:val="none"/>
        </w:rPr>
      </w:pPr>
    </w:p>
    <w:p w:rsidR="00CE3219" w:rsidRPr="00CE3219" w:rsidRDefault="00CE3219" w:rsidP="00413F71">
      <w:pPr>
        <w:spacing w:after="120"/>
        <w:jc w:val="both"/>
        <w:rPr>
          <w:rFonts w:eastAsia="Times New Roman" w:cstheme="minorHAnsi"/>
          <w:color w:val="000000" w:themeColor="text1"/>
          <w:kern w:val="0"/>
          <w:sz w:val="22"/>
          <w:szCs w:val="22"/>
          <w:lang w:eastAsia="en-GB"/>
          <w14:ligatures w14:val="none"/>
        </w:rPr>
      </w:pPr>
      <w:r w:rsidRPr="00413F71">
        <w:rPr>
          <w:rFonts w:eastAsia="Times New Roman" w:cstheme="minorHAnsi"/>
          <w:noProof/>
          <w:color w:val="000000" w:themeColor="text1"/>
          <w:kern w:val="0"/>
          <w:sz w:val="22"/>
          <w:szCs w:val="22"/>
          <w:lang w:eastAsia="en-GB"/>
          <w14:ligatures w14:val="none"/>
        </w:rPr>
        <w:drawing>
          <wp:inline distT="0" distB="0" distL="0" distR="0">
            <wp:extent cx="5731510" cy="3496945"/>
            <wp:effectExtent l="0" t="0" r="0" b="0"/>
            <wp:docPr id="2099830796" name="Picture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496945"/>
                    </a:xfrm>
                    <a:prstGeom prst="rect">
                      <a:avLst/>
                    </a:prstGeom>
                    <a:noFill/>
                    <a:ln>
                      <a:noFill/>
                    </a:ln>
                  </pic:spPr>
                </pic:pic>
              </a:graphicData>
            </a:graphic>
          </wp:inline>
        </w:drawing>
      </w:r>
    </w:p>
    <w:p w:rsidR="00413F71" w:rsidRPr="00413F71" w:rsidRDefault="00413F71" w:rsidP="00413F71">
      <w:pPr>
        <w:spacing w:after="120"/>
        <w:jc w:val="both"/>
        <w:rPr>
          <w:rFonts w:eastAsia="Times New Roman" w:cstheme="minorHAnsi"/>
          <w:color w:val="000000" w:themeColor="text1"/>
          <w:kern w:val="0"/>
          <w:sz w:val="22"/>
          <w:szCs w:val="22"/>
          <w:lang w:eastAsia="en-GB"/>
          <w14:ligatures w14:val="none"/>
        </w:rPr>
      </w:pPr>
    </w:p>
    <w:p w:rsidR="00413F71" w:rsidRPr="00413F71" w:rsidRDefault="00CE3219"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sidRPr="00413F71">
        <w:rPr>
          <w:rFonts w:eastAsia="Times New Roman" w:cstheme="minorHAnsi"/>
          <w:color w:val="000000" w:themeColor="text1"/>
          <w:kern w:val="0"/>
          <w:sz w:val="22"/>
          <w:szCs w:val="22"/>
          <w:lang w:eastAsia="en-GB"/>
          <w14:ligatures w14:val="none"/>
        </w:rPr>
        <w:t xml:space="preserve">Before the </w:t>
      </w:r>
      <w:r w:rsidR="00413F71" w:rsidRPr="00413F71">
        <w:rPr>
          <w:rFonts w:eastAsia="Times New Roman" w:cstheme="minorHAnsi"/>
          <w:color w:val="000000" w:themeColor="text1"/>
          <w:kern w:val="0"/>
          <w:sz w:val="22"/>
          <w:szCs w:val="22"/>
          <w:lang w:eastAsia="en-GB"/>
          <w14:ligatures w14:val="none"/>
        </w:rPr>
        <w:t xml:space="preserve">Esher </w:t>
      </w:r>
      <w:r w:rsidR="00DF311D">
        <w:rPr>
          <w:rFonts w:eastAsia="Times New Roman" w:cstheme="minorHAnsi"/>
          <w:color w:val="000000" w:themeColor="text1"/>
          <w:kern w:val="0"/>
          <w:sz w:val="22"/>
          <w:szCs w:val="22"/>
          <w:lang w:eastAsia="en-GB"/>
          <w14:ligatures w14:val="none"/>
        </w:rPr>
        <w:t>b</w:t>
      </w:r>
      <w:r w:rsidR="00413F71" w:rsidRPr="00413F71">
        <w:rPr>
          <w:rFonts w:eastAsia="Times New Roman" w:cstheme="minorHAnsi"/>
          <w:color w:val="000000" w:themeColor="text1"/>
          <w:kern w:val="0"/>
          <w:sz w:val="22"/>
          <w:szCs w:val="22"/>
          <w:lang w:eastAsia="en-GB"/>
          <w14:ligatures w14:val="none"/>
        </w:rPr>
        <w:t xml:space="preserve">y-pass part of the </w:t>
      </w:r>
      <w:r w:rsidRPr="00413F71">
        <w:rPr>
          <w:rFonts w:eastAsia="Times New Roman" w:cstheme="minorHAnsi"/>
          <w:color w:val="000000" w:themeColor="text1"/>
          <w:kern w:val="0"/>
          <w:sz w:val="22"/>
          <w:szCs w:val="22"/>
          <w:lang w:eastAsia="en-GB"/>
          <w14:ligatures w14:val="none"/>
        </w:rPr>
        <w:t>A3 was built this was part of Elmbridge</w:t>
      </w:r>
      <w:r w:rsidR="00413F71" w:rsidRPr="00413F71">
        <w:rPr>
          <w:rFonts w:eastAsia="Times New Roman" w:cstheme="minorHAnsi"/>
          <w:color w:val="000000" w:themeColor="text1"/>
          <w:kern w:val="0"/>
          <w:sz w:val="22"/>
          <w:szCs w:val="22"/>
          <w:lang w:eastAsia="en-GB"/>
          <w14:ligatures w14:val="none"/>
        </w:rPr>
        <w:t xml:space="preserve"> Green Belt</w:t>
      </w:r>
      <w:r w:rsidR="00DF311D">
        <w:rPr>
          <w:rFonts w:eastAsia="Times New Roman" w:cstheme="minorHAnsi"/>
          <w:color w:val="000000" w:themeColor="text1"/>
          <w:kern w:val="0"/>
          <w:sz w:val="22"/>
          <w:szCs w:val="22"/>
          <w:lang w:eastAsia="en-GB"/>
          <w14:ligatures w14:val="none"/>
        </w:rPr>
        <w:t>.</w:t>
      </w:r>
      <w:r w:rsidR="00413F71" w:rsidRPr="00413F71">
        <w:rPr>
          <w:rFonts w:eastAsia="Times New Roman" w:cstheme="minorHAnsi"/>
          <w:color w:val="000000" w:themeColor="text1"/>
          <w:kern w:val="0"/>
          <w:sz w:val="22"/>
          <w:szCs w:val="22"/>
          <w:lang w:eastAsia="en-GB"/>
          <w14:ligatures w14:val="none"/>
        </w:rPr>
        <w:t xml:space="preserve"> W</w:t>
      </w:r>
      <w:r w:rsidRPr="00413F71">
        <w:rPr>
          <w:rFonts w:eastAsia="Times New Roman" w:cstheme="minorHAnsi"/>
          <w:color w:val="000000" w:themeColor="text1"/>
          <w:kern w:val="0"/>
          <w:sz w:val="22"/>
          <w:szCs w:val="22"/>
          <w:lang w:eastAsia="en-GB"/>
          <w14:ligatures w14:val="none"/>
        </w:rPr>
        <w:t xml:space="preserve">hen the </w:t>
      </w:r>
      <w:r w:rsidR="00DF311D">
        <w:rPr>
          <w:rFonts w:eastAsia="Times New Roman" w:cstheme="minorHAnsi"/>
          <w:color w:val="000000" w:themeColor="text1"/>
          <w:kern w:val="0"/>
          <w:sz w:val="22"/>
          <w:szCs w:val="22"/>
          <w:lang w:eastAsia="en-GB"/>
          <w14:ligatures w14:val="none"/>
        </w:rPr>
        <w:t>by-pass</w:t>
      </w:r>
      <w:r w:rsidRPr="00413F71">
        <w:rPr>
          <w:rFonts w:eastAsia="Times New Roman" w:cstheme="minorHAnsi"/>
          <w:color w:val="000000" w:themeColor="text1"/>
          <w:kern w:val="0"/>
          <w:sz w:val="22"/>
          <w:szCs w:val="22"/>
          <w:lang w:eastAsia="en-GB"/>
          <w14:ligatures w14:val="none"/>
        </w:rPr>
        <w:t xml:space="preserve"> was built </w:t>
      </w:r>
      <w:r w:rsidR="00DF311D">
        <w:rPr>
          <w:rFonts w:eastAsia="Times New Roman" w:cstheme="minorHAnsi"/>
          <w:color w:val="000000" w:themeColor="text1"/>
          <w:kern w:val="0"/>
          <w:sz w:val="22"/>
          <w:szCs w:val="22"/>
          <w:lang w:eastAsia="en-GB"/>
          <w14:ligatures w14:val="none"/>
        </w:rPr>
        <w:t>this site</w:t>
      </w:r>
      <w:r w:rsidR="00413F71" w:rsidRPr="00413F71">
        <w:rPr>
          <w:rFonts w:eastAsia="Times New Roman" w:cstheme="minorHAnsi"/>
          <w:color w:val="000000" w:themeColor="text1"/>
          <w:kern w:val="0"/>
          <w:sz w:val="22"/>
          <w:szCs w:val="22"/>
          <w:lang w:eastAsia="en-GB"/>
          <w14:ligatures w14:val="none"/>
        </w:rPr>
        <w:t xml:space="preserve"> was cut off from the rest of Elmbridge, and therefore made part of the Royal Borough of Kingston-upon-Thames (RBK). It remains part of the Green Belt.</w:t>
      </w:r>
    </w:p>
    <w:p w:rsidR="00413F71" w:rsidRPr="00413F71" w:rsidRDefault="00413F71"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sidRPr="00413F71">
        <w:rPr>
          <w:rFonts w:eastAsia="Times New Roman" w:cstheme="minorHAnsi"/>
          <w:color w:val="000000" w:themeColor="text1"/>
          <w:kern w:val="0"/>
          <w:sz w:val="22"/>
          <w:szCs w:val="22"/>
          <w:lang w:eastAsia="en-GB"/>
          <w14:ligatures w14:val="none"/>
        </w:rPr>
        <w:t>The 2023 edition of the National Planning Policy Framework (NPPF) says: “</w:t>
      </w:r>
      <w:r w:rsidRPr="00413F71">
        <w:rPr>
          <w:rFonts w:cstheme="minorHAnsi"/>
          <w:sz w:val="22"/>
          <w:szCs w:val="22"/>
        </w:rPr>
        <w:t xml:space="preserve">Inappropriate development is, by definition, harmful to the Green Belt and should not be approved except in </w:t>
      </w:r>
      <w:r w:rsidRPr="00413F71">
        <w:rPr>
          <w:rFonts w:cstheme="minorHAnsi"/>
          <w:i/>
          <w:iCs/>
          <w:sz w:val="22"/>
          <w:szCs w:val="22"/>
        </w:rPr>
        <w:t>very special circumstances</w:t>
      </w:r>
      <w:r w:rsidR="00DF311D">
        <w:rPr>
          <w:rFonts w:cstheme="minorHAnsi"/>
          <w:sz w:val="22"/>
          <w:szCs w:val="22"/>
        </w:rPr>
        <w:t xml:space="preserve"> [emphasis supplied].</w:t>
      </w:r>
      <w:r w:rsidRPr="00413F71">
        <w:rPr>
          <w:rFonts w:cstheme="minorHAnsi"/>
          <w:sz w:val="22"/>
          <w:szCs w:val="22"/>
        </w:rPr>
        <w:t xml:space="preserve"> When considering any planning application, local planning authorities should ensure that substantial weight is given to any harm to the Green Belt. ‘</w:t>
      </w:r>
      <w:r w:rsidRPr="00413F71">
        <w:rPr>
          <w:rFonts w:cstheme="minorHAnsi"/>
          <w:i/>
          <w:iCs/>
          <w:sz w:val="22"/>
          <w:szCs w:val="22"/>
        </w:rPr>
        <w:t xml:space="preserve">Very special </w:t>
      </w:r>
      <w:proofErr w:type="gramStart"/>
      <w:r w:rsidRPr="00413F71">
        <w:rPr>
          <w:rFonts w:cstheme="minorHAnsi"/>
          <w:i/>
          <w:iCs/>
          <w:sz w:val="22"/>
          <w:szCs w:val="22"/>
        </w:rPr>
        <w:t>circumstances</w:t>
      </w:r>
      <w:r w:rsidRPr="00413F71">
        <w:rPr>
          <w:rFonts w:cstheme="minorHAnsi"/>
          <w:sz w:val="22"/>
          <w:szCs w:val="22"/>
        </w:rPr>
        <w:t>’</w:t>
      </w:r>
      <w:proofErr w:type="gramEnd"/>
      <w:r w:rsidRPr="00413F71">
        <w:rPr>
          <w:rFonts w:cstheme="minorHAnsi"/>
          <w:sz w:val="22"/>
          <w:szCs w:val="22"/>
        </w:rPr>
        <w:t xml:space="preserve"> will not exist unless the potential harm to the Green Belt by reason of inappropriateness, and any other harm resulting from the proposal, is clearly outweighed by other considerations. A local planning authority should regard the construction of new buildings as inappropriate in the Green Belt.</w:t>
      </w:r>
      <w:r w:rsidRPr="00413F71">
        <w:rPr>
          <w:rFonts w:cstheme="minorHAnsi"/>
          <w:sz w:val="22"/>
          <w:szCs w:val="22"/>
        </w:rPr>
        <w:t xml:space="preserve">” A number of exceptions are then listed, none material here. It is this strict interpretation of </w:t>
      </w:r>
      <w:r w:rsidRPr="00413F71">
        <w:rPr>
          <w:rFonts w:cstheme="minorHAnsi"/>
          <w:i/>
          <w:iCs/>
          <w:sz w:val="22"/>
          <w:szCs w:val="22"/>
        </w:rPr>
        <w:t>very special circumstances</w:t>
      </w:r>
      <w:r w:rsidRPr="00413F71">
        <w:rPr>
          <w:rFonts w:cstheme="minorHAnsi"/>
          <w:sz w:val="22"/>
          <w:szCs w:val="22"/>
        </w:rPr>
        <w:t xml:space="preserve"> which resulted in the failure of the appeal on the Land North of Raleigh Drive.</w:t>
      </w:r>
      <w:r w:rsidRPr="00413F71">
        <w:rPr>
          <w:rFonts w:cstheme="minorHAnsi"/>
          <w:sz w:val="22"/>
          <w:szCs w:val="22"/>
        </w:rPr>
        <w:t xml:space="preserve"> </w:t>
      </w:r>
    </w:p>
    <w:p w:rsidR="00413F71" w:rsidRPr="00413F71" w:rsidRDefault="00413F71" w:rsidP="00413F71">
      <w:pPr>
        <w:pStyle w:val="ListParagraph"/>
        <w:numPr>
          <w:ilvl w:val="0"/>
          <w:numId w:val="3"/>
        </w:numPr>
        <w:spacing w:after="120"/>
        <w:ind w:left="0" w:hanging="284"/>
        <w:contextualSpacing w:val="0"/>
        <w:jc w:val="both"/>
        <w:rPr>
          <w:rFonts w:eastAsia="Times New Roman" w:cstheme="minorHAnsi"/>
          <w:color w:val="000000" w:themeColor="text1"/>
          <w:kern w:val="0"/>
          <w:sz w:val="22"/>
          <w:szCs w:val="22"/>
          <w:lang w:eastAsia="en-GB"/>
          <w14:ligatures w14:val="none"/>
        </w:rPr>
      </w:pPr>
      <w:r w:rsidRPr="00413F71">
        <w:rPr>
          <w:rFonts w:cstheme="minorHAnsi"/>
          <w:color w:val="000000" w:themeColor="text1"/>
          <w:kern w:val="0"/>
          <w:sz w:val="22"/>
          <w:szCs w:val="22"/>
          <w:lang w:eastAsia="en-GB"/>
          <w14:ligatures w14:val="none"/>
        </w:rPr>
        <w:lastRenderedPageBreak/>
        <w:t xml:space="preserve">RBK are even further behind than Elmbridge in formulating their Local Plan. In July 2021 they published </w:t>
      </w:r>
      <w:r w:rsidRPr="00413F71">
        <w:rPr>
          <w:rFonts w:cstheme="minorHAnsi"/>
          <w:sz w:val="22"/>
          <w:szCs w:val="22"/>
        </w:rPr>
        <w:t>a Site Assessments Update “welcoming further thoughts and ideas on the sites that have been submitted to us so far.</w:t>
      </w:r>
      <w:r w:rsidRPr="00413F71">
        <w:rPr>
          <w:rFonts w:cstheme="minorHAnsi"/>
          <w:sz w:val="22"/>
          <w:szCs w:val="22"/>
        </w:rPr>
        <w:t xml:space="preserve">” They described the site </w:t>
      </w:r>
      <w:r w:rsidRPr="00413F71">
        <w:rPr>
          <w:rFonts w:cstheme="minorHAnsi"/>
          <w:sz w:val="22"/>
          <w:szCs w:val="22"/>
        </w:rPr>
        <w:t xml:space="preserve">as </w:t>
      </w:r>
      <w:r w:rsidRPr="00413F71">
        <w:rPr>
          <w:rFonts w:cstheme="minorHAnsi"/>
          <w:i/>
          <w:iCs/>
          <w:sz w:val="22"/>
          <w:szCs w:val="22"/>
        </w:rPr>
        <w:t xml:space="preserve">available </w:t>
      </w:r>
      <w:r w:rsidRPr="00413F71">
        <w:rPr>
          <w:rFonts w:cstheme="minorHAnsi"/>
          <w:sz w:val="22"/>
          <w:szCs w:val="22"/>
        </w:rPr>
        <w:t xml:space="preserve">for C3 housing, but </w:t>
      </w:r>
      <w:r w:rsidRPr="00413F71">
        <w:rPr>
          <w:rFonts w:cstheme="minorHAnsi"/>
          <w:i/>
          <w:iCs/>
          <w:sz w:val="22"/>
          <w:szCs w:val="22"/>
        </w:rPr>
        <w:t>unsuitable</w:t>
      </w:r>
      <w:r w:rsidRPr="00413F71">
        <w:rPr>
          <w:rFonts w:cstheme="minorHAnsi"/>
          <w:sz w:val="22"/>
          <w:szCs w:val="22"/>
        </w:rPr>
        <w:t xml:space="preserve"> for C3 housing because </w:t>
      </w:r>
      <w:r w:rsidRPr="00413F71">
        <w:rPr>
          <w:rFonts w:cstheme="minorHAnsi"/>
          <w:sz w:val="22"/>
          <w:szCs w:val="22"/>
        </w:rPr>
        <w:t>it was</w:t>
      </w:r>
      <w:r w:rsidRPr="00413F71">
        <w:rPr>
          <w:rFonts w:cstheme="minorHAnsi"/>
          <w:sz w:val="22"/>
          <w:szCs w:val="22"/>
        </w:rPr>
        <w:t xml:space="preserve"> part of the Green Belt.</w:t>
      </w:r>
      <w:r w:rsidRPr="00413F71">
        <w:rPr>
          <w:rFonts w:cstheme="minorHAnsi"/>
          <w:sz w:val="22"/>
          <w:szCs w:val="22"/>
        </w:rPr>
        <w:t xml:space="preserve"> CPC submitted a response saying, inter alia: </w:t>
      </w:r>
    </w:p>
    <w:p w:rsidR="00413F71" w:rsidRPr="00413F71" w:rsidRDefault="00413F71" w:rsidP="00413F71">
      <w:pPr>
        <w:pStyle w:val="NormalWeb"/>
        <w:spacing w:before="0" w:beforeAutospacing="0" w:after="120" w:afterAutospacing="0"/>
        <w:ind w:left="436"/>
        <w:jc w:val="both"/>
        <w:rPr>
          <w:rFonts w:asciiTheme="minorHAnsi" w:hAnsiTheme="minorHAnsi"/>
          <w:sz w:val="22"/>
          <w:szCs w:val="22"/>
        </w:rPr>
      </w:pPr>
      <w:r>
        <w:rPr>
          <w:rFonts w:asciiTheme="minorHAnsi" w:hAnsiTheme="minorHAnsi"/>
          <w:sz w:val="22"/>
          <w:szCs w:val="22"/>
        </w:rPr>
        <w:t>“</w:t>
      </w:r>
      <w:r w:rsidRPr="00413F71">
        <w:rPr>
          <w:rFonts w:asciiTheme="minorHAnsi" w:hAnsiTheme="minorHAnsi"/>
          <w:sz w:val="22"/>
          <w:szCs w:val="22"/>
        </w:rPr>
        <w:t xml:space="preserve">The Parish Council endorses in the strongest possible terms the view that these parcels of land, and indeed all five Green Belt parcels, are unsuitable for C3 housing, or indeed any housing. None of this land should be regarded as available for housing. In the Green Belt Assessment 2018 it was treated as contributing to the Green Belt by preventing urban sprawl, preventing the merger of </w:t>
      </w:r>
      <w:proofErr w:type="gramStart"/>
      <w:r w:rsidRPr="00413F71">
        <w:rPr>
          <w:rFonts w:asciiTheme="minorHAnsi" w:hAnsiTheme="minorHAnsi"/>
          <w:sz w:val="22"/>
          <w:szCs w:val="22"/>
        </w:rPr>
        <w:t>built up</w:t>
      </w:r>
      <w:proofErr w:type="gramEnd"/>
      <w:r w:rsidRPr="00413F71">
        <w:rPr>
          <w:rFonts w:asciiTheme="minorHAnsi" w:hAnsiTheme="minorHAnsi"/>
          <w:sz w:val="22"/>
          <w:szCs w:val="22"/>
        </w:rPr>
        <w:t xml:space="preserve"> areas, and assisting in safeguarding the countryside from encroachment.</w:t>
      </w:r>
    </w:p>
    <w:p w:rsidR="00413F71" w:rsidRPr="00413F71" w:rsidRDefault="00413F71" w:rsidP="00413F71">
      <w:pPr>
        <w:pStyle w:val="NormalWeb"/>
        <w:spacing w:before="0" w:beforeAutospacing="0" w:after="240" w:afterAutospacing="0"/>
        <w:ind w:left="436"/>
        <w:jc w:val="both"/>
        <w:rPr>
          <w:rFonts w:cstheme="minorHAnsi"/>
          <w:color w:val="000000" w:themeColor="text1"/>
          <w:sz w:val="22"/>
          <w:szCs w:val="22"/>
        </w:rPr>
      </w:pPr>
      <w:r w:rsidRPr="00413F71">
        <w:rPr>
          <w:rFonts w:asciiTheme="minorHAnsi" w:hAnsiTheme="minorHAnsi"/>
          <w:sz w:val="22"/>
          <w:szCs w:val="22"/>
        </w:rPr>
        <w:t>This is particularly the case with</w:t>
      </w:r>
      <w:r w:rsidRPr="00413F71">
        <w:rPr>
          <w:rFonts w:asciiTheme="minorHAnsi" w:hAnsiTheme="minorHAnsi"/>
          <w:sz w:val="22"/>
          <w:szCs w:val="22"/>
        </w:rPr>
        <w:t xml:space="preserve"> [Hook Park]</w:t>
      </w:r>
      <w:r w:rsidRPr="00413F71">
        <w:rPr>
          <w:rFonts w:asciiTheme="minorHAnsi" w:hAnsiTheme="minorHAnsi"/>
          <w:sz w:val="22"/>
          <w:szCs w:val="22"/>
        </w:rPr>
        <w:t>. You will be well aware that developers have ambitions to build between 1,500 and 2,500 dwellings on this site. This is not the place to explain in any detail why building on that scale would have a disastrous effect on existing communities, Claygate in particular. For the present, the Parish Council repeats its often-expressed view that there should be no development at all on any of these parcels of Green Belt land</w:t>
      </w:r>
      <w:r w:rsidRPr="00413F71">
        <w:rPr>
          <w:rFonts w:asciiTheme="minorHAnsi" w:hAnsiTheme="minorHAnsi"/>
          <w:sz w:val="22"/>
          <w:szCs w:val="22"/>
        </w:rPr>
        <w:t>.</w:t>
      </w:r>
      <w:r>
        <w:rPr>
          <w:rFonts w:asciiTheme="minorHAnsi" w:hAnsiTheme="minorHAnsi"/>
          <w:sz w:val="22"/>
          <w:szCs w:val="22"/>
        </w:rPr>
        <w:t>”</w:t>
      </w:r>
    </w:p>
    <w:p w:rsidR="00413F71" w:rsidRPr="00413F71" w:rsidRDefault="00413F71"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sidRPr="00413F71">
        <w:rPr>
          <w:rFonts w:cstheme="minorHAnsi"/>
          <w:color w:val="000000" w:themeColor="text1"/>
          <w:kern w:val="0"/>
          <w:sz w:val="22"/>
          <w:szCs w:val="22"/>
          <w:lang w:eastAsia="en-GB"/>
          <w14:ligatures w14:val="none"/>
        </w:rPr>
        <w:t>In January 2023, in the first formal (Regulation 18) consultation on the draft RBK Local Plan, CPC sent a further response reiterating these views.</w:t>
      </w:r>
    </w:p>
    <w:p w:rsidR="00413F71" w:rsidRPr="00413F71" w:rsidRDefault="00413F71" w:rsidP="00413F71">
      <w:pPr>
        <w:pStyle w:val="ListParagraph"/>
        <w:numPr>
          <w:ilvl w:val="0"/>
          <w:numId w:val="3"/>
        </w:numPr>
        <w:spacing w:after="120"/>
        <w:ind w:left="0" w:hanging="284"/>
        <w:contextualSpacing w:val="0"/>
        <w:jc w:val="both"/>
        <w:rPr>
          <w:rFonts w:eastAsia="Times New Roman" w:cstheme="minorHAnsi"/>
          <w:color w:val="000000" w:themeColor="text1"/>
          <w:kern w:val="0"/>
          <w:lang w:eastAsia="en-GB"/>
          <w14:ligatures w14:val="none"/>
        </w:rPr>
      </w:pPr>
      <w:r w:rsidRPr="00413F71">
        <w:rPr>
          <w:rFonts w:eastAsia="Times New Roman" w:cstheme="minorHAnsi"/>
          <w:color w:val="000000" w:themeColor="text1"/>
          <w:kern w:val="0"/>
          <w:sz w:val="22"/>
          <w:szCs w:val="22"/>
          <w:lang w:eastAsia="en-GB"/>
          <w14:ligatures w14:val="none"/>
        </w:rPr>
        <w:t>The developers have now started their campaign to get the people of Chessington on board. “</w:t>
      </w:r>
      <w:r w:rsidR="00CE3219" w:rsidRPr="00CE3219">
        <w:rPr>
          <w:rFonts w:eastAsia="Times New Roman" w:cstheme="minorHAnsi"/>
          <w:color w:val="000000" w:themeColor="text1"/>
          <w:kern w:val="0"/>
          <w:lang w:eastAsia="en-GB"/>
          <w14:ligatures w14:val="none"/>
        </w:rPr>
        <w:t>Our vision will turn this back into a big park for the people, with homes and space for all.</w:t>
      </w:r>
      <w:r>
        <w:rPr>
          <w:rFonts w:eastAsia="Times New Roman" w:cstheme="minorHAnsi"/>
          <w:color w:val="000000" w:themeColor="text1"/>
          <w:kern w:val="0"/>
          <w:lang w:eastAsia="en-GB"/>
          <w14:ligatures w14:val="none"/>
        </w:rPr>
        <w:t>” Twenty acres will become a new park accessible to all, while 30 acres “</w:t>
      </w:r>
      <w:r w:rsidRPr="00413F71">
        <w:rPr>
          <w:rFonts w:eastAsia="Times New Roman" w:cstheme="minorHAnsi"/>
          <w:color w:val="000000" w:themeColor="text1"/>
          <w:kern w:val="0"/>
          <w:sz w:val="22"/>
          <w:szCs w:val="22"/>
          <w:lang w:eastAsia="en-GB"/>
          <w14:ligatures w14:val="none"/>
        </w:rPr>
        <w:t>will deliver up to 2000 beautiful new homes built to stand the test of time. 40% of these will be affordable homes.</w:t>
      </w:r>
      <w:r>
        <w:rPr>
          <w:rFonts w:eastAsia="Times New Roman" w:cstheme="minorHAnsi"/>
          <w:color w:val="000000" w:themeColor="text1"/>
          <w:kern w:val="0"/>
          <w:sz w:val="22"/>
          <w:szCs w:val="22"/>
          <w:lang w:eastAsia="en-GB"/>
          <w14:ligatures w14:val="none"/>
        </w:rPr>
        <w:t xml:space="preserve"> </w:t>
      </w:r>
      <w:r w:rsidRPr="00413F71">
        <w:rPr>
          <w:rFonts w:eastAsia="Times New Roman" w:cstheme="minorHAnsi"/>
          <w:color w:val="000000" w:themeColor="text1"/>
          <w:kern w:val="0"/>
          <w:sz w:val="22"/>
          <w:szCs w:val="22"/>
          <w:lang w:eastAsia="en-GB"/>
          <w14:ligatures w14:val="none"/>
        </w:rPr>
        <w:t>Their design will be traditional mid-rise apartment buildings (known as mansion flats), sensitive to the scale and character of Chessington.</w:t>
      </w:r>
    </w:p>
    <w:p w:rsidR="00413F71" w:rsidRPr="001536A7" w:rsidRDefault="00413F71" w:rsidP="00413F71">
      <w:pPr>
        <w:numPr>
          <w:ilvl w:val="0"/>
          <w:numId w:val="5"/>
        </w:numPr>
        <w:shd w:val="clear" w:color="auto" w:fill="FFFFFF"/>
        <w:spacing w:after="0"/>
        <w:ind w:left="851" w:hanging="284"/>
        <w:rPr>
          <w:rFonts w:eastAsia="Times New Roman" w:cstheme="minorHAnsi"/>
          <w:color w:val="000000" w:themeColor="text1"/>
          <w:kern w:val="0"/>
          <w:sz w:val="22"/>
          <w:szCs w:val="22"/>
          <w:lang w:eastAsia="en-GB"/>
          <w14:ligatures w14:val="none"/>
        </w:rPr>
      </w:pPr>
      <w:r w:rsidRPr="001536A7">
        <w:rPr>
          <w:rFonts w:eastAsia="Times New Roman" w:cstheme="minorHAnsi"/>
          <w:color w:val="000000" w:themeColor="text1"/>
          <w:kern w:val="0"/>
          <w:sz w:val="22"/>
          <w:szCs w:val="22"/>
          <w:lang w:eastAsia="en-GB"/>
          <w14:ligatures w14:val="none"/>
        </w:rPr>
        <w:t>A mix of 1, 2, 3 and 4 bedrooms</w:t>
      </w:r>
    </w:p>
    <w:p w:rsidR="00413F71" w:rsidRPr="001536A7" w:rsidRDefault="00413F71" w:rsidP="00413F71">
      <w:pPr>
        <w:numPr>
          <w:ilvl w:val="0"/>
          <w:numId w:val="5"/>
        </w:numPr>
        <w:shd w:val="clear" w:color="auto" w:fill="FFFFFF"/>
        <w:spacing w:before="100" w:beforeAutospacing="1" w:after="100" w:afterAutospacing="1"/>
        <w:ind w:left="851" w:hanging="284"/>
        <w:rPr>
          <w:rFonts w:eastAsia="Times New Roman" w:cstheme="minorHAnsi"/>
          <w:color w:val="000000" w:themeColor="text1"/>
          <w:kern w:val="0"/>
          <w:sz w:val="22"/>
          <w:szCs w:val="22"/>
          <w:lang w:eastAsia="en-GB"/>
          <w14:ligatures w14:val="none"/>
        </w:rPr>
      </w:pPr>
      <w:r w:rsidRPr="001536A7">
        <w:rPr>
          <w:rFonts w:eastAsia="Times New Roman" w:cstheme="minorHAnsi"/>
          <w:color w:val="000000" w:themeColor="text1"/>
          <w:kern w:val="0"/>
          <w:sz w:val="22"/>
          <w:szCs w:val="22"/>
          <w:lang w:eastAsia="en-GB"/>
          <w14:ligatures w14:val="none"/>
        </w:rPr>
        <w:t>Meet local demand for all ages, for first-timers, through families, to downsizers</w:t>
      </w:r>
    </w:p>
    <w:p w:rsidR="00413F71" w:rsidRPr="001536A7" w:rsidRDefault="00413F71" w:rsidP="00413F71">
      <w:pPr>
        <w:numPr>
          <w:ilvl w:val="0"/>
          <w:numId w:val="5"/>
        </w:numPr>
        <w:shd w:val="clear" w:color="auto" w:fill="FFFFFF"/>
        <w:spacing w:before="100" w:beforeAutospacing="1" w:after="100" w:afterAutospacing="1"/>
        <w:ind w:left="851" w:hanging="284"/>
        <w:rPr>
          <w:rFonts w:eastAsia="Times New Roman" w:cstheme="minorHAnsi"/>
          <w:color w:val="000000" w:themeColor="text1"/>
          <w:kern w:val="0"/>
          <w:sz w:val="22"/>
          <w:szCs w:val="22"/>
          <w:lang w:eastAsia="en-GB"/>
          <w14:ligatures w14:val="none"/>
        </w:rPr>
      </w:pPr>
      <w:r w:rsidRPr="001536A7">
        <w:rPr>
          <w:rFonts w:eastAsia="Times New Roman" w:cstheme="minorHAnsi"/>
          <w:color w:val="000000" w:themeColor="text1"/>
          <w:kern w:val="0"/>
          <w:sz w:val="22"/>
          <w:szCs w:val="22"/>
          <w:lang w:eastAsia="en-GB"/>
          <w14:ligatures w14:val="none"/>
        </w:rPr>
        <w:t>Larger living spaces and higher ceilings than other modern apartments</w:t>
      </w:r>
    </w:p>
    <w:p w:rsidR="00413F71" w:rsidRPr="00413F71" w:rsidRDefault="00413F71" w:rsidP="00413F71">
      <w:pPr>
        <w:numPr>
          <w:ilvl w:val="0"/>
          <w:numId w:val="5"/>
        </w:numPr>
        <w:shd w:val="clear" w:color="auto" w:fill="FFFFFF"/>
        <w:spacing w:before="100" w:beforeAutospacing="1" w:after="100" w:afterAutospacing="1"/>
        <w:ind w:left="851" w:hanging="284"/>
        <w:rPr>
          <w:rFonts w:eastAsia="Times New Roman" w:cstheme="minorHAnsi"/>
          <w:color w:val="000000" w:themeColor="text1"/>
          <w:kern w:val="0"/>
          <w:sz w:val="22"/>
          <w:szCs w:val="22"/>
          <w:lang w:eastAsia="en-GB"/>
          <w14:ligatures w14:val="none"/>
        </w:rPr>
      </w:pPr>
      <w:r w:rsidRPr="001536A7">
        <w:rPr>
          <w:rFonts w:eastAsia="Times New Roman" w:cstheme="minorHAnsi"/>
          <w:color w:val="000000" w:themeColor="text1"/>
          <w:kern w:val="0"/>
          <w:sz w:val="22"/>
          <w:szCs w:val="22"/>
          <w:lang w:eastAsia="en-GB"/>
          <w14:ligatures w14:val="none"/>
        </w:rPr>
        <w:t>Designed in consultation with local people to fulfil their needs</w:t>
      </w:r>
      <w:r>
        <w:rPr>
          <w:rFonts w:eastAsia="Times New Roman" w:cstheme="minorHAnsi"/>
          <w:color w:val="000000" w:themeColor="text1"/>
          <w:kern w:val="0"/>
          <w:sz w:val="22"/>
          <w:szCs w:val="22"/>
          <w:lang w:eastAsia="en-GB"/>
          <w14:ligatures w14:val="none"/>
        </w:rPr>
        <w:t>.”</w:t>
      </w:r>
    </w:p>
    <w:p w:rsidR="00DF311D" w:rsidRDefault="00DF311D"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Pr>
          <w:rFonts w:eastAsia="Times New Roman" w:cstheme="minorHAnsi"/>
          <w:color w:val="000000" w:themeColor="text1"/>
          <w:kern w:val="0"/>
          <w:sz w:val="22"/>
          <w:szCs w:val="22"/>
          <w:lang w:eastAsia="en-GB"/>
          <w14:ligatures w14:val="none"/>
        </w:rPr>
        <w:t>From the pictures, the “</w:t>
      </w:r>
      <w:r w:rsidRPr="00413F71">
        <w:rPr>
          <w:rFonts w:eastAsia="Times New Roman" w:cstheme="minorHAnsi"/>
          <w:color w:val="000000" w:themeColor="text1"/>
          <w:kern w:val="0"/>
          <w:sz w:val="22"/>
          <w:szCs w:val="22"/>
          <w:lang w:eastAsia="en-GB"/>
          <w14:ligatures w14:val="none"/>
        </w:rPr>
        <w:t>traditional mid-rise apartment buildings (known as mansion flats)</w:t>
      </w:r>
      <w:r>
        <w:rPr>
          <w:rFonts w:eastAsia="Times New Roman" w:cstheme="minorHAnsi"/>
          <w:color w:val="000000" w:themeColor="text1"/>
          <w:kern w:val="0"/>
          <w:sz w:val="22"/>
          <w:szCs w:val="22"/>
          <w:lang w:eastAsia="en-GB"/>
          <w14:ligatures w14:val="none"/>
        </w:rPr>
        <w:t>” will be 5-storey blocks, and so not unduly</w:t>
      </w:r>
      <w:r w:rsidRPr="00413F71">
        <w:rPr>
          <w:rFonts w:eastAsia="Times New Roman" w:cstheme="minorHAnsi"/>
          <w:color w:val="000000" w:themeColor="text1"/>
          <w:kern w:val="0"/>
          <w:sz w:val="22"/>
          <w:szCs w:val="22"/>
          <w:lang w:eastAsia="en-GB"/>
          <w14:ligatures w14:val="none"/>
        </w:rPr>
        <w:t xml:space="preserve"> </w:t>
      </w:r>
      <w:r>
        <w:rPr>
          <w:rFonts w:eastAsia="Times New Roman" w:cstheme="minorHAnsi"/>
          <w:color w:val="000000" w:themeColor="text1"/>
          <w:kern w:val="0"/>
          <w:sz w:val="22"/>
          <w:szCs w:val="22"/>
          <w:lang w:eastAsia="en-GB"/>
          <w14:ligatures w14:val="none"/>
        </w:rPr>
        <w:t>“</w:t>
      </w:r>
      <w:r w:rsidRPr="00413F71">
        <w:rPr>
          <w:rFonts w:eastAsia="Times New Roman" w:cstheme="minorHAnsi"/>
          <w:color w:val="000000" w:themeColor="text1"/>
          <w:kern w:val="0"/>
          <w:sz w:val="22"/>
          <w:szCs w:val="22"/>
          <w:lang w:eastAsia="en-GB"/>
          <w14:ligatures w14:val="none"/>
        </w:rPr>
        <w:t>sensitive to the scale and character of Chessington</w:t>
      </w:r>
      <w:r>
        <w:rPr>
          <w:rFonts w:eastAsia="Times New Roman" w:cstheme="minorHAnsi"/>
          <w:color w:val="000000" w:themeColor="text1"/>
          <w:kern w:val="0"/>
          <w:sz w:val="22"/>
          <w:szCs w:val="22"/>
          <w:lang w:eastAsia="en-GB"/>
          <w14:ligatures w14:val="none"/>
        </w:rPr>
        <w:t>”.</w:t>
      </w:r>
    </w:p>
    <w:p w:rsidR="00413F71" w:rsidRPr="00DF311D" w:rsidRDefault="00413F71" w:rsidP="00413F71">
      <w:pPr>
        <w:pStyle w:val="ListParagraph"/>
        <w:numPr>
          <w:ilvl w:val="0"/>
          <w:numId w:val="3"/>
        </w:numPr>
        <w:ind w:left="0" w:hanging="284"/>
        <w:contextualSpacing w:val="0"/>
        <w:jc w:val="both"/>
        <w:rPr>
          <w:rFonts w:eastAsia="Times New Roman" w:cstheme="minorHAnsi"/>
          <w:color w:val="000000" w:themeColor="text1"/>
          <w:kern w:val="0"/>
          <w:sz w:val="22"/>
          <w:szCs w:val="22"/>
          <w:lang w:eastAsia="en-GB"/>
          <w14:ligatures w14:val="none"/>
        </w:rPr>
      </w:pPr>
      <w:r w:rsidRPr="00DF311D">
        <w:rPr>
          <w:rFonts w:eastAsia="Times New Roman" w:cstheme="minorHAnsi"/>
          <w:color w:val="000000" w:themeColor="text1"/>
          <w:kern w:val="0"/>
          <w:sz w:val="22"/>
          <w:szCs w:val="22"/>
          <w:lang w:eastAsia="en-GB"/>
          <w14:ligatures w14:val="none"/>
        </w:rPr>
        <w:t xml:space="preserve">We can only make a guess at the number of people who might occupy 2000 homes with a mix of 1-4 bedrooms, but it might well be of the order of half the population of Claygate (approx. 7,000). </w:t>
      </w:r>
      <w:proofErr w:type="gramStart"/>
      <w:r w:rsidRPr="00DF311D">
        <w:rPr>
          <w:rFonts w:eastAsia="Times New Roman" w:cstheme="minorHAnsi"/>
          <w:color w:val="000000" w:themeColor="text1"/>
          <w:kern w:val="0"/>
          <w:sz w:val="22"/>
          <w:szCs w:val="22"/>
          <w:lang w:eastAsia="en-GB"/>
          <w14:ligatures w14:val="none"/>
        </w:rPr>
        <w:t>However</w:t>
      </w:r>
      <w:proofErr w:type="gramEnd"/>
      <w:r w:rsidRPr="00DF311D">
        <w:rPr>
          <w:rFonts w:eastAsia="Times New Roman" w:cstheme="minorHAnsi"/>
          <w:color w:val="000000" w:themeColor="text1"/>
          <w:kern w:val="0"/>
          <w:sz w:val="22"/>
          <w:szCs w:val="22"/>
          <w:lang w:eastAsia="en-GB"/>
          <w14:ligatures w14:val="none"/>
        </w:rPr>
        <w:t xml:space="preserve"> there is no provision for any infrastructure, schools, shops, doctors, pharmacies etc. There are ambitious proposals for traffic access to the A3 and A309, with a proposal for Clayton </w:t>
      </w:r>
      <w:r w:rsidR="00DF311D">
        <w:rPr>
          <w:rFonts w:eastAsia="Times New Roman" w:cstheme="minorHAnsi"/>
          <w:color w:val="000000" w:themeColor="text1"/>
          <w:kern w:val="0"/>
          <w:sz w:val="22"/>
          <w:szCs w:val="22"/>
          <w:lang w:eastAsia="en-GB"/>
          <w14:ligatures w14:val="none"/>
        </w:rPr>
        <w:t>L</w:t>
      </w:r>
      <w:r w:rsidRPr="00DF311D">
        <w:rPr>
          <w:rFonts w:eastAsia="Times New Roman" w:cstheme="minorHAnsi"/>
          <w:color w:val="000000" w:themeColor="text1"/>
          <w:kern w:val="0"/>
          <w:sz w:val="22"/>
          <w:szCs w:val="22"/>
          <w:lang w:eastAsia="en-GB"/>
          <w14:ligatures w14:val="none"/>
        </w:rPr>
        <w:t xml:space="preserve">ane to become a roundabout with access to the A3, and to Woodstock Lane in both directions. It is not clear whether the developers would make these changes themselves, or whether they hope Highways England might build the new roads. </w:t>
      </w:r>
    </w:p>
    <w:p w:rsidR="00413F71" w:rsidRPr="00DF311D" w:rsidRDefault="00413F71" w:rsidP="00DF311D">
      <w:pPr>
        <w:pStyle w:val="ListParagraph"/>
        <w:numPr>
          <w:ilvl w:val="0"/>
          <w:numId w:val="3"/>
        </w:numPr>
        <w:ind w:left="0" w:hanging="426"/>
        <w:contextualSpacing w:val="0"/>
        <w:jc w:val="both"/>
        <w:rPr>
          <w:rFonts w:eastAsia="Times New Roman" w:cstheme="minorHAnsi"/>
          <w:color w:val="000000" w:themeColor="text1"/>
          <w:kern w:val="0"/>
          <w:sz w:val="22"/>
          <w:szCs w:val="22"/>
          <w:lang w:eastAsia="en-GB"/>
          <w14:ligatures w14:val="none"/>
        </w:rPr>
      </w:pPr>
      <w:r w:rsidRPr="00DF311D">
        <w:rPr>
          <w:rFonts w:eastAsia="Times New Roman" w:cstheme="minorHAnsi"/>
          <w:color w:val="000000" w:themeColor="text1"/>
          <w:kern w:val="0"/>
          <w:sz w:val="22"/>
          <w:szCs w:val="22"/>
          <w:lang w:eastAsia="en-GB"/>
          <w14:ligatures w14:val="none"/>
        </w:rPr>
        <w:t>No mention is made of the effect on Claygate of traffic being able to turn South onto Woodstock Lane, not only from the new development, but from the A3 going north. There would inevitably be a large volume of traffic coming into and through Claygate for which we are ill equipped. (There would however be some advantage if Claygate residents were able to turn onto the A3 from Woodstock Lane in both directions, in particular going south without having to use the A244.)</w:t>
      </w:r>
    </w:p>
    <w:p w:rsidR="00DF311D" w:rsidRPr="00DF311D" w:rsidRDefault="00413F71" w:rsidP="00DF311D">
      <w:pPr>
        <w:pStyle w:val="ListParagraph"/>
        <w:numPr>
          <w:ilvl w:val="0"/>
          <w:numId w:val="3"/>
        </w:numPr>
        <w:ind w:left="0" w:hanging="426"/>
        <w:contextualSpacing w:val="0"/>
        <w:jc w:val="both"/>
        <w:rPr>
          <w:rFonts w:eastAsia="Times New Roman" w:cstheme="minorHAnsi"/>
          <w:color w:val="000000" w:themeColor="text1"/>
          <w:kern w:val="0"/>
          <w:sz w:val="22"/>
          <w:szCs w:val="22"/>
          <w:lang w:eastAsia="en-GB"/>
          <w14:ligatures w14:val="none"/>
        </w:rPr>
      </w:pPr>
      <w:r w:rsidRPr="00DF311D">
        <w:rPr>
          <w:rFonts w:eastAsia="Times New Roman" w:cstheme="minorHAnsi"/>
          <w:color w:val="000000" w:themeColor="text1"/>
          <w:kern w:val="0"/>
          <w:sz w:val="22"/>
          <w:szCs w:val="22"/>
          <w:lang w:eastAsia="en-GB"/>
          <w14:ligatures w14:val="none"/>
        </w:rPr>
        <w:t xml:space="preserve">It was suggested on 6 July that this Note should include a draft letter to RBK urging them yet again not to allow any building on the Green Belt. </w:t>
      </w:r>
      <w:proofErr w:type="gramStart"/>
      <w:r w:rsidRPr="00DF311D">
        <w:rPr>
          <w:rFonts w:eastAsia="Times New Roman" w:cstheme="minorHAnsi"/>
          <w:color w:val="000000" w:themeColor="text1"/>
          <w:kern w:val="0"/>
          <w:sz w:val="22"/>
          <w:szCs w:val="22"/>
          <w:lang w:eastAsia="en-GB"/>
          <w14:ligatures w14:val="none"/>
        </w:rPr>
        <w:t>However</w:t>
      </w:r>
      <w:proofErr w:type="gramEnd"/>
      <w:r w:rsidRPr="00DF311D">
        <w:rPr>
          <w:rFonts w:eastAsia="Times New Roman" w:cstheme="minorHAnsi"/>
          <w:color w:val="000000" w:themeColor="text1"/>
          <w:kern w:val="0"/>
          <w:sz w:val="22"/>
          <w:szCs w:val="22"/>
          <w:lang w:eastAsia="en-GB"/>
          <w14:ligatures w14:val="none"/>
        </w:rPr>
        <w:t xml:space="preserve"> on 8 July the Government announced that by the end of </w:t>
      </w:r>
      <w:r w:rsidRPr="00DF311D">
        <w:rPr>
          <w:rFonts w:eastAsia="Times New Roman" w:cstheme="minorHAnsi"/>
          <w:color w:val="000000" w:themeColor="text1"/>
          <w:kern w:val="0"/>
          <w:sz w:val="22"/>
          <w:szCs w:val="22"/>
          <w:lang w:eastAsia="en-GB"/>
          <w14:ligatures w14:val="none"/>
        </w:rPr>
        <w:lastRenderedPageBreak/>
        <w:t xml:space="preserve">August amendments would be made to the NPPF to allow building on some parts of the Green Belt. It is very likely that this would include a relaxation of the </w:t>
      </w:r>
      <w:r w:rsidRPr="00DF311D">
        <w:rPr>
          <w:rFonts w:cstheme="minorHAnsi"/>
          <w:i/>
          <w:iCs/>
          <w:sz w:val="22"/>
          <w:szCs w:val="22"/>
        </w:rPr>
        <w:t>very special circumstances</w:t>
      </w:r>
      <w:r w:rsidRPr="00DF311D">
        <w:rPr>
          <w:rFonts w:cstheme="minorHAnsi"/>
          <w:i/>
          <w:iCs/>
          <w:sz w:val="22"/>
          <w:szCs w:val="22"/>
        </w:rPr>
        <w:t xml:space="preserve"> </w:t>
      </w:r>
      <w:r w:rsidRPr="00DF311D">
        <w:rPr>
          <w:rFonts w:cstheme="minorHAnsi"/>
          <w:sz w:val="22"/>
          <w:szCs w:val="22"/>
        </w:rPr>
        <w:t xml:space="preserve">test to allow building on areas which, though technically Green Belt, no longer serve the purposes of Green Belt land. The developers will argue – already do argue – that Hook Park does not </w:t>
      </w:r>
      <w:r w:rsidR="00DF311D" w:rsidRPr="00DF311D">
        <w:rPr>
          <w:rFonts w:cstheme="minorHAnsi"/>
          <w:sz w:val="22"/>
          <w:szCs w:val="22"/>
        </w:rPr>
        <w:t>“</w:t>
      </w:r>
      <w:r w:rsidRPr="00DF311D">
        <w:rPr>
          <w:rFonts w:cstheme="minorHAnsi"/>
          <w:sz w:val="22"/>
          <w:szCs w:val="22"/>
        </w:rPr>
        <w:t>prevent</w:t>
      </w:r>
      <w:r w:rsidR="00DF311D" w:rsidRPr="00DF311D">
        <w:rPr>
          <w:rFonts w:cstheme="minorHAnsi"/>
          <w:sz w:val="22"/>
          <w:szCs w:val="22"/>
        </w:rPr>
        <w:t xml:space="preserve"> unrestricted</w:t>
      </w:r>
      <w:r w:rsidRPr="00DF311D">
        <w:rPr>
          <w:rFonts w:cstheme="minorHAnsi"/>
          <w:sz w:val="22"/>
          <w:szCs w:val="22"/>
        </w:rPr>
        <w:t xml:space="preserve"> urban spraw</w:t>
      </w:r>
      <w:r w:rsidR="00DF311D" w:rsidRPr="00DF311D">
        <w:rPr>
          <w:rFonts w:cstheme="minorHAnsi"/>
          <w:sz w:val="22"/>
          <w:szCs w:val="22"/>
        </w:rPr>
        <w:t>l”, or “prevent neighbouring towns merging into one another”, or “assist in safeguarding the countryside from encroachment”</w:t>
      </w:r>
      <w:r w:rsidRPr="00DF311D">
        <w:rPr>
          <w:rFonts w:cstheme="minorHAnsi"/>
          <w:sz w:val="22"/>
          <w:szCs w:val="22"/>
        </w:rPr>
        <w:t xml:space="preserve"> </w:t>
      </w:r>
      <w:r w:rsidR="00DF311D" w:rsidRPr="00DF311D">
        <w:rPr>
          <w:rFonts w:cstheme="minorHAnsi"/>
          <w:sz w:val="22"/>
          <w:szCs w:val="22"/>
        </w:rPr>
        <w:t xml:space="preserve">– the three main objects of the Green Belt – </w:t>
      </w:r>
      <w:r w:rsidRPr="00DF311D">
        <w:rPr>
          <w:rFonts w:cstheme="minorHAnsi"/>
          <w:sz w:val="22"/>
          <w:szCs w:val="22"/>
        </w:rPr>
        <w:t xml:space="preserve">since the A3 </w:t>
      </w:r>
      <w:r w:rsidR="00DF311D" w:rsidRPr="00DF311D">
        <w:rPr>
          <w:rFonts w:cstheme="minorHAnsi"/>
          <w:sz w:val="22"/>
          <w:szCs w:val="22"/>
        </w:rPr>
        <w:t xml:space="preserve">already </w:t>
      </w:r>
      <w:r w:rsidRPr="00DF311D">
        <w:rPr>
          <w:rFonts w:cstheme="minorHAnsi"/>
          <w:sz w:val="22"/>
          <w:szCs w:val="22"/>
        </w:rPr>
        <w:t xml:space="preserve">does this very effectively. </w:t>
      </w:r>
    </w:p>
    <w:p w:rsidR="00DF311D" w:rsidRPr="00DF311D" w:rsidRDefault="00DF311D" w:rsidP="00DF311D">
      <w:pPr>
        <w:pStyle w:val="ListParagraph"/>
        <w:numPr>
          <w:ilvl w:val="0"/>
          <w:numId w:val="3"/>
        </w:numPr>
        <w:ind w:left="0" w:hanging="426"/>
        <w:contextualSpacing w:val="0"/>
        <w:jc w:val="both"/>
        <w:rPr>
          <w:rFonts w:eastAsia="Times New Roman" w:cstheme="minorHAnsi"/>
          <w:color w:val="000000" w:themeColor="text1"/>
          <w:kern w:val="0"/>
          <w:sz w:val="22"/>
          <w:szCs w:val="22"/>
          <w:lang w:eastAsia="en-GB"/>
          <w14:ligatures w14:val="none"/>
        </w:rPr>
      </w:pPr>
      <w:r w:rsidRPr="00DF311D">
        <w:rPr>
          <w:rFonts w:cstheme="minorHAnsi"/>
          <w:sz w:val="22"/>
          <w:szCs w:val="22"/>
        </w:rPr>
        <w:t xml:space="preserve">When we see the proposed amendments to the NPPF we may have to accept that Hook Park is the sort of </w:t>
      </w:r>
      <w:r>
        <w:rPr>
          <w:rFonts w:cstheme="minorHAnsi"/>
          <w:sz w:val="22"/>
          <w:szCs w:val="22"/>
        </w:rPr>
        <w:t xml:space="preserve">“grey” </w:t>
      </w:r>
      <w:r w:rsidRPr="00DF311D">
        <w:rPr>
          <w:rFonts w:cstheme="minorHAnsi"/>
          <w:sz w:val="22"/>
          <w:szCs w:val="22"/>
        </w:rPr>
        <w:t>Green Belt land which</w:t>
      </w:r>
      <w:r w:rsidR="00413F71" w:rsidRPr="00DF311D">
        <w:rPr>
          <w:rFonts w:eastAsia="Times New Roman" w:cstheme="minorHAnsi"/>
          <w:kern w:val="0"/>
          <w:sz w:val="22"/>
          <w:szCs w:val="22"/>
          <w:lang w:eastAsia="en-GB"/>
          <w14:ligatures w14:val="none"/>
        </w:rPr>
        <w:t xml:space="preserve"> </w:t>
      </w:r>
      <w:r w:rsidRPr="00DF311D">
        <w:rPr>
          <w:rFonts w:eastAsia="Times New Roman" w:cstheme="minorHAnsi"/>
          <w:kern w:val="0"/>
          <w:sz w:val="22"/>
          <w:szCs w:val="22"/>
          <w:lang w:eastAsia="en-GB"/>
          <w14:ligatures w14:val="none"/>
        </w:rPr>
        <w:t xml:space="preserve">the Government thinks is suitable for building. </w:t>
      </w:r>
      <w:r w:rsidRPr="00DF311D">
        <w:rPr>
          <w:rFonts w:eastAsia="Times New Roman" w:cstheme="minorHAnsi"/>
          <w:color w:val="000000" w:themeColor="text1"/>
          <w:kern w:val="0"/>
          <w:sz w:val="22"/>
          <w:szCs w:val="22"/>
          <w:lang w:eastAsia="en-GB"/>
          <w14:ligatures w14:val="none"/>
        </w:rPr>
        <w:t xml:space="preserve">I suggest that now is therefore not the time to put forward arguments based on there being no </w:t>
      </w:r>
      <w:r w:rsidRPr="00DF311D">
        <w:rPr>
          <w:rFonts w:cstheme="minorHAnsi"/>
          <w:i/>
          <w:iCs/>
          <w:sz w:val="22"/>
          <w:szCs w:val="22"/>
        </w:rPr>
        <w:t xml:space="preserve">very special circumstances </w:t>
      </w:r>
      <w:r w:rsidRPr="00DF311D">
        <w:rPr>
          <w:rFonts w:cstheme="minorHAnsi"/>
          <w:sz w:val="22"/>
          <w:szCs w:val="22"/>
        </w:rPr>
        <w:t>for</w:t>
      </w:r>
      <w:r w:rsidRPr="00DF311D">
        <w:rPr>
          <w:rFonts w:cstheme="minorHAnsi"/>
          <w:sz w:val="22"/>
          <w:szCs w:val="22"/>
        </w:rPr>
        <w:t xml:space="preserve"> allow</w:t>
      </w:r>
      <w:r w:rsidRPr="00DF311D">
        <w:rPr>
          <w:rFonts w:cstheme="minorHAnsi"/>
          <w:sz w:val="22"/>
          <w:szCs w:val="22"/>
        </w:rPr>
        <w:t xml:space="preserve">ing any building on Hook Park. </w:t>
      </w:r>
      <w:r>
        <w:rPr>
          <w:rFonts w:cstheme="minorHAnsi"/>
          <w:sz w:val="22"/>
          <w:szCs w:val="22"/>
        </w:rPr>
        <w:t xml:space="preserve">It may be that we shall have to base our argument </w:t>
      </w:r>
      <w:r w:rsidRPr="00DF311D">
        <w:rPr>
          <w:rFonts w:cstheme="minorHAnsi"/>
          <w:sz w:val="22"/>
          <w:szCs w:val="22"/>
        </w:rPr>
        <w:t xml:space="preserve">to RBK, and to the developers, </w:t>
      </w:r>
      <w:r>
        <w:rPr>
          <w:rFonts w:cstheme="minorHAnsi"/>
          <w:sz w:val="22"/>
          <w:szCs w:val="22"/>
        </w:rPr>
        <w:t xml:space="preserve">on </w:t>
      </w:r>
      <w:r w:rsidRPr="00DF311D">
        <w:rPr>
          <w:rFonts w:cstheme="minorHAnsi"/>
          <w:sz w:val="22"/>
          <w:szCs w:val="22"/>
        </w:rPr>
        <w:t xml:space="preserve">2,000 homes on 30 acres </w:t>
      </w:r>
      <w:r>
        <w:rPr>
          <w:rFonts w:cstheme="minorHAnsi"/>
          <w:sz w:val="22"/>
          <w:szCs w:val="22"/>
        </w:rPr>
        <w:t>being a</w:t>
      </w:r>
      <w:r w:rsidRPr="00DF311D">
        <w:rPr>
          <w:rFonts w:cstheme="minorHAnsi"/>
          <w:sz w:val="22"/>
          <w:szCs w:val="22"/>
        </w:rPr>
        <w:t xml:space="preserve"> gross overdevelopment. For comparison, the land north of Raleigh Drive intended for 60 dwellings</w:t>
      </w:r>
      <w:r>
        <w:rPr>
          <w:rFonts w:cstheme="minorHAnsi"/>
          <w:sz w:val="22"/>
          <w:szCs w:val="22"/>
        </w:rPr>
        <w:t xml:space="preserve"> </w:t>
      </w:r>
      <w:r w:rsidRPr="00DF311D">
        <w:rPr>
          <w:sz w:val="22"/>
          <w:szCs w:val="22"/>
        </w:rPr>
        <w:t>(apartment blocks, terraces, semi-detached and larger detached houses, 50% affordable dwellings)</w:t>
      </w:r>
      <w:r w:rsidRPr="00DF311D">
        <w:rPr>
          <w:sz w:val="22"/>
          <w:szCs w:val="22"/>
        </w:rPr>
        <w:t xml:space="preserve"> </w:t>
      </w:r>
      <w:r w:rsidRPr="00DF311D">
        <w:rPr>
          <w:rFonts w:cstheme="minorHAnsi"/>
          <w:sz w:val="22"/>
          <w:szCs w:val="22"/>
        </w:rPr>
        <w:t>is 5.5 acres</w:t>
      </w:r>
      <w:r>
        <w:rPr>
          <w:rFonts w:cstheme="minorHAnsi"/>
          <w:sz w:val="22"/>
          <w:szCs w:val="22"/>
        </w:rPr>
        <w:t>; at that density, 30 acres could accommodate 325 dwellings, not 2,000.</w:t>
      </w:r>
    </w:p>
    <w:p w:rsidR="00DF311D" w:rsidRDefault="00DF311D" w:rsidP="00DF311D">
      <w:pPr>
        <w:pStyle w:val="ListParagraph"/>
        <w:numPr>
          <w:ilvl w:val="0"/>
          <w:numId w:val="3"/>
        </w:numPr>
        <w:ind w:left="0" w:hanging="426"/>
        <w:contextualSpacing w:val="0"/>
        <w:jc w:val="both"/>
        <w:rPr>
          <w:rFonts w:eastAsia="Times New Roman" w:cstheme="minorHAnsi"/>
          <w:color w:val="000000" w:themeColor="text1"/>
          <w:kern w:val="0"/>
          <w:sz w:val="22"/>
          <w:szCs w:val="22"/>
          <w:lang w:eastAsia="en-GB"/>
          <w14:ligatures w14:val="none"/>
        </w:rPr>
      </w:pPr>
      <w:r>
        <w:rPr>
          <w:rFonts w:cstheme="minorHAnsi"/>
          <w:sz w:val="22"/>
          <w:szCs w:val="22"/>
        </w:rPr>
        <w:t>I therefore suggest that no action should be taken until after the publication of the amended NPPF, at which point the Planning Committee can again consider what action it should take.</w:t>
      </w:r>
    </w:p>
    <w:p w:rsidR="00DF311D" w:rsidRDefault="00DF311D" w:rsidP="00DF311D">
      <w:pPr>
        <w:jc w:val="both"/>
        <w:rPr>
          <w:rFonts w:eastAsia="Times New Roman" w:cstheme="minorHAnsi"/>
          <w:color w:val="000000" w:themeColor="text1"/>
          <w:kern w:val="0"/>
          <w:sz w:val="22"/>
          <w:szCs w:val="22"/>
          <w:lang w:eastAsia="en-GB"/>
          <w14:ligatures w14:val="none"/>
        </w:rPr>
      </w:pPr>
    </w:p>
    <w:p w:rsidR="00DF311D" w:rsidRDefault="00DF311D" w:rsidP="00DF311D">
      <w:pPr>
        <w:spacing w:after="0"/>
        <w:jc w:val="both"/>
        <w:rPr>
          <w:rFonts w:eastAsia="Times New Roman" w:cstheme="minorHAnsi"/>
          <w:color w:val="000000" w:themeColor="text1"/>
          <w:kern w:val="0"/>
          <w:sz w:val="22"/>
          <w:szCs w:val="22"/>
          <w:lang w:eastAsia="en-GB"/>
          <w14:ligatures w14:val="none"/>
        </w:rPr>
      </w:pPr>
      <w:r>
        <w:rPr>
          <w:rFonts w:eastAsia="Times New Roman" w:cstheme="minorHAnsi"/>
          <w:color w:val="000000" w:themeColor="text1"/>
          <w:kern w:val="0"/>
          <w:sz w:val="22"/>
          <w:szCs w:val="22"/>
          <w:lang w:eastAsia="en-GB"/>
          <w14:ligatures w14:val="none"/>
        </w:rPr>
        <w:t>Michael Collon</w:t>
      </w:r>
    </w:p>
    <w:p w:rsidR="00DF311D" w:rsidRPr="00DF311D" w:rsidRDefault="00DF311D" w:rsidP="00DF311D">
      <w:pPr>
        <w:jc w:val="both"/>
        <w:rPr>
          <w:rFonts w:eastAsia="Times New Roman" w:cstheme="minorHAnsi"/>
          <w:color w:val="000000" w:themeColor="text1"/>
          <w:kern w:val="0"/>
          <w:sz w:val="22"/>
          <w:szCs w:val="22"/>
          <w:lang w:eastAsia="en-GB"/>
          <w14:ligatures w14:val="none"/>
        </w:rPr>
      </w:pPr>
      <w:r>
        <w:rPr>
          <w:rFonts w:eastAsia="Times New Roman" w:cstheme="minorHAnsi"/>
          <w:color w:val="000000" w:themeColor="text1"/>
          <w:kern w:val="0"/>
          <w:sz w:val="22"/>
          <w:szCs w:val="22"/>
          <w:lang w:eastAsia="en-GB"/>
          <w14:ligatures w14:val="none"/>
        </w:rPr>
        <w:t>9 July 2024</w:t>
      </w:r>
    </w:p>
    <w:p w:rsidR="00CE3219" w:rsidRPr="00DF311D" w:rsidRDefault="00CE3219" w:rsidP="00413F71">
      <w:pPr>
        <w:shd w:val="clear" w:color="auto" w:fill="FFFFFF"/>
        <w:spacing w:after="100" w:afterAutospacing="1"/>
        <w:rPr>
          <w:rFonts w:eastAsia="Times New Roman" w:cstheme="minorHAnsi"/>
          <w:color w:val="000000" w:themeColor="text1"/>
          <w:kern w:val="0"/>
          <w:sz w:val="22"/>
          <w:szCs w:val="22"/>
          <w:lang w:eastAsia="en-GB"/>
          <w14:ligatures w14:val="none"/>
        </w:rPr>
      </w:pPr>
    </w:p>
    <w:p w:rsidR="00DF311D" w:rsidRPr="00DF311D" w:rsidRDefault="00DF311D">
      <w:pPr>
        <w:rPr>
          <w:rFonts w:cstheme="minorHAnsi"/>
          <w:sz w:val="22"/>
          <w:szCs w:val="22"/>
        </w:rPr>
      </w:pPr>
    </w:p>
    <w:sectPr w:rsidR="00DF311D" w:rsidRPr="00DF311D" w:rsidSect="00DF311D">
      <w:footerReference w:type="even" r:id="rId10"/>
      <w:footerReference w:type="default" r:id="rId11"/>
      <w:pgSz w:w="11906" w:h="16838"/>
      <w:pgMar w:top="922" w:right="1440" w:bottom="10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57C4" w:rsidRDefault="00B757C4" w:rsidP="00413F71">
      <w:pPr>
        <w:spacing w:after="0" w:line="240" w:lineRule="auto"/>
      </w:pPr>
      <w:r>
        <w:separator/>
      </w:r>
    </w:p>
  </w:endnote>
  <w:endnote w:type="continuationSeparator" w:id="0">
    <w:p w:rsidR="00B757C4" w:rsidRDefault="00B757C4" w:rsidP="00413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1813517"/>
      <w:docPartObj>
        <w:docPartGallery w:val="Page Numbers (Bottom of Page)"/>
        <w:docPartUnique/>
      </w:docPartObj>
    </w:sdtPr>
    <w:sdtContent>
      <w:p w:rsidR="00413F71" w:rsidRDefault="00413F71" w:rsidP="00A11E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13F71" w:rsidRDefault="00413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748830"/>
      <w:docPartObj>
        <w:docPartGallery w:val="Page Numbers (Bottom of Page)"/>
        <w:docPartUnique/>
      </w:docPartObj>
    </w:sdtPr>
    <w:sdtContent>
      <w:p w:rsidR="00413F71" w:rsidRDefault="00413F71" w:rsidP="00A11E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13F71" w:rsidRDefault="00413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57C4" w:rsidRDefault="00B757C4" w:rsidP="00413F71">
      <w:pPr>
        <w:spacing w:after="0" w:line="240" w:lineRule="auto"/>
      </w:pPr>
      <w:r>
        <w:separator/>
      </w:r>
    </w:p>
  </w:footnote>
  <w:footnote w:type="continuationSeparator" w:id="0">
    <w:p w:rsidR="00B757C4" w:rsidRDefault="00B757C4" w:rsidP="00413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471AB"/>
    <w:multiLevelType w:val="multilevel"/>
    <w:tmpl w:val="0AF4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02CFE"/>
    <w:multiLevelType w:val="hybridMultilevel"/>
    <w:tmpl w:val="E92012F6"/>
    <w:lvl w:ilvl="0" w:tplc="0809000F">
      <w:start w:val="1"/>
      <w:numFmt w:val="decimal"/>
      <w:lvlText w:val="%1."/>
      <w:lvlJc w:val="left"/>
      <w:pPr>
        <w:ind w:left="436" w:hanging="360"/>
      </w:p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 w15:restartNumberingAfterBreak="0">
    <w:nsid w:val="27CE3F6B"/>
    <w:multiLevelType w:val="multilevel"/>
    <w:tmpl w:val="506C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F5ADB"/>
    <w:multiLevelType w:val="multilevel"/>
    <w:tmpl w:val="899A8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8C7B51"/>
    <w:multiLevelType w:val="multilevel"/>
    <w:tmpl w:val="33FA7F68"/>
    <w:lvl w:ilvl="0">
      <w:start w:val="1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F21338"/>
    <w:multiLevelType w:val="hybridMultilevel"/>
    <w:tmpl w:val="8F6ED980"/>
    <w:lvl w:ilvl="0" w:tplc="08090001">
      <w:start w:val="1"/>
      <w:numFmt w:val="bullet"/>
      <w:lvlText w:val=""/>
      <w:lvlJc w:val="left"/>
      <w:pPr>
        <w:ind w:left="436" w:hanging="360"/>
      </w:pPr>
      <w:rPr>
        <w:rFonts w:ascii="Symbol" w:hAnsi="Symbol" w:hint="default"/>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6" w15:restartNumberingAfterBreak="0">
    <w:nsid w:val="762E03B8"/>
    <w:multiLevelType w:val="multilevel"/>
    <w:tmpl w:val="CBF63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5731464">
    <w:abstractNumId w:val="2"/>
  </w:num>
  <w:num w:numId="2" w16cid:durableId="1803884989">
    <w:abstractNumId w:val="0"/>
  </w:num>
  <w:num w:numId="3" w16cid:durableId="992374982">
    <w:abstractNumId w:val="1"/>
  </w:num>
  <w:num w:numId="4" w16cid:durableId="1160316382">
    <w:abstractNumId w:val="4"/>
  </w:num>
  <w:num w:numId="5" w16cid:durableId="286206282">
    <w:abstractNumId w:val="5"/>
  </w:num>
  <w:num w:numId="6" w16cid:durableId="866024850">
    <w:abstractNumId w:val="3"/>
  </w:num>
  <w:num w:numId="7" w16cid:durableId="1219903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A7"/>
    <w:rsid w:val="001536A7"/>
    <w:rsid w:val="00413F71"/>
    <w:rsid w:val="004C3240"/>
    <w:rsid w:val="00544E7A"/>
    <w:rsid w:val="005D193E"/>
    <w:rsid w:val="007052F5"/>
    <w:rsid w:val="00940DC1"/>
    <w:rsid w:val="00B757C4"/>
    <w:rsid w:val="00CE3219"/>
    <w:rsid w:val="00DB3642"/>
    <w:rsid w:val="00DF311D"/>
    <w:rsid w:val="00E87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4FF4"/>
  <w15:chartTrackingRefBased/>
  <w15:docId w15:val="{30E4AEF0-B21F-244C-901E-2CBB40D0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240" w:line="276" w:lineRule="auto"/>
        <w:ind w:right="-3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E3219"/>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CE3219"/>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36A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2Char">
    <w:name w:val="Heading 2 Char"/>
    <w:basedOn w:val="DefaultParagraphFont"/>
    <w:link w:val="Heading2"/>
    <w:uiPriority w:val="9"/>
    <w:rsid w:val="00CE3219"/>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CE3219"/>
    <w:rPr>
      <w:rFonts w:ascii="Times New Roman" w:eastAsia="Times New Roman" w:hAnsi="Times New Roman" w:cs="Times New Roman"/>
      <w:b/>
      <w:bCs/>
      <w:kern w:val="0"/>
      <w:sz w:val="27"/>
      <w:szCs w:val="27"/>
      <w:lang w:eastAsia="en-GB"/>
      <w14:ligatures w14:val="none"/>
    </w:rPr>
  </w:style>
  <w:style w:type="character" w:styleId="Hyperlink">
    <w:name w:val="Hyperlink"/>
    <w:basedOn w:val="DefaultParagraphFont"/>
    <w:uiPriority w:val="99"/>
    <w:semiHidden/>
    <w:unhideWhenUsed/>
    <w:rsid w:val="00CE3219"/>
    <w:rPr>
      <w:color w:val="0000FF"/>
      <w:u w:val="single"/>
    </w:rPr>
  </w:style>
  <w:style w:type="character" w:styleId="Strong">
    <w:name w:val="Strong"/>
    <w:basedOn w:val="DefaultParagraphFont"/>
    <w:uiPriority w:val="22"/>
    <w:qFormat/>
    <w:rsid w:val="00CE3219"/>
    <w:rPr>
      <w:b/>
      <w:bCs/>
    </w:rPr>
  </w:style>
  <w:style w:type="paragraph" w:customStyle="1" w:styleId="has-text-align-center">
    <w:name w:val="has-text-align-center"/>
    <w:basedOn w:val="Normal"/>
    <w:rsid w:val="00CE3219"/>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menu-item">
    <w:name w:val="menu-item"/>
    <w:basedOn w:val="Normal"/>
    <w:rsid w:val="00CE3219"/>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13F71"/>
    <w:pPr>
      <w:tabs>
        <w:tab w:val="center" w:pos="4513"/>
        <w:tab w:val="right" w:pos="9026"/>
      </w:tabs>
    </w:pPr>
  </w:style>
  <w:style w:type="character" w:customStyle="1" w:styleId="FooterChar">
    <w:name w:val="Footer Char"/>
    <w:basedOn w:val="DefaultParagraphFont"/>
    <w:link w:val="Footer"/>
    <w:uiPriority w:val="99"/>
    <w:rsid w:val="00413F71"/>
  </w:style>
  <w:style w:type="character" w:styleId="PageNumber">
    <w:name w:val="page number"/>
    <w:basedOn w:val="DefaultParagraphFont"/>
    <w:uiPriority w:val="99"/>
    <w:semiHidden/>
    <w:unhideWhenUsed/>
    <w:rsid w:val="00413F71"/>
  </w:style>
  <w:style w:type="paragraph" w:styleId="ListParagraph">
    <w:name w:val="List Paragraph"/>
    <w:basedOn w:val="Normal"/>
    <w:uiPriority w:val="34"/>
    <w:qFormat/>
    <w:rsid w:val="00413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222381">
      <w:bodyDiv w:val="1"/>
      <w:marLeft w:val="0"/>
      <w:marRight w:val="0"/>
      <w:marTop w:val="0"/>
      <w:marBottom w:val="0"/>
      <w:divBdr>
        <w:top w:val="none" w:sz="0" w:space="0" w:color="auto"/>
        <w:left w:val="none" w:sz="0" w:space="0" w:color="auto"/>
        <w:bottom w:val="none" w:sz="0" w:space="0" w:color="auto"/>
        <w:right w:val="none" w:sz="0" w:space="0" w:color="auto"/>
      </w:divBdr>
      <w:divsChild>
        <w:div w:id="1525485984">
          <w:marLeft w:val="0"/>
          <w:marRight w:val="0"/>
          <w:marTop w:val="0"/>
          <w:marBottom w:val="0"/>
          <w:divBdr>
            <w:top w:val="none" w:sz="0" w:space="0" w:color="auto"/>
            <w:left w:val="none" w:sz="0" w:space="0" w:color="auto"/>
            <w:bottom w:val="none" w:sz="0" w:space="0" w:color="auto"/>
            <w:right w:val="none" w:sz="0" w:space="0" w:color="auto"/>
          </w:divBdr>
          <w:divsChild>
            <w:div w:id="226188544">
              <w:marLeft w:val="0"/>
              <w:marRight w:val="0"/>
              <w:marTop w:val="0"/>
              <w:marBottom w:val="0"/>
              <w:divBdr>
                <w:top w:val="none" w:sz="0" w:space="0" w:color="auto"/>
                <w:left w:val="none" w:sz="0" w:space="0" w:color="auto"/>
                <w:bottom w:val="none" w:sz="0" w:space="0" w:color="auto"/>
                <w:right w:val="none" w:sz="0" w:space="0" w:color="auto"/>
              </w:divBdr>
              <w:divsChild>
                <w:div w:id="86147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17537">
      <w:bodyDiv w:val="1"/>
      <w:marLeft w:val="0"/>
      <w:marRight w:val="0"/>
      <w:marTop w:val="0"/>
      <w:marBottom w:val="0"/>
      <w:divBdr>
        <w:top w:val="none" w:sz="0" w:space="0" w:color="auto"/>
        <w:left w:val="none" w:sz="0" w:space="0" w:color="auto"/>
        <w:bottom w:val="none" w:sz="0" w:space="0" w:color="auto"/>
        <w:right w:val="none" w:sz="0" w:space="0" w:color="auto"/>
      </w:divBdr>
      <w:divsChild>
        <w:div w:id="847407536">
          <w:marLeft w:val="0"/>
          <w:marRight w:val="0"/>
          <w:marTop w:val="0"/>
          <w:marBottom w:val="0"/>
          <w:divBdr>
            <w:top w:val="none" w:sz="0" w:space="0" w:color="auto"/>
            <w:left w:val="none" w:sz="0" w:space="0" w:color="auto"/>
            <w:bottom w:val="none" w:sz="0" w:space="0" w:color="auto"/>
            <w:right w:val="none" w:sz="0" w:space="0" w:color="auto"/>
          </w:divBdr>
          <w:divsChild>
            <w:div w:id="243103070">
              <w:marLeft w:val="0"/>
              <w:marRight w:val="0"/>
              <w:marTop w:val="0"/>
              <w:marBottom w:val="0"/>
              <w:divBdr>
                <w:top w:val="none" w:sz="0" w:space="0" w:color="auto"/>
                <w:left w:val="none" w:sz="0" w:space="0" w:color="auto"/>
                <w:bottom w:val="none" w:sz="0" w:space="0" w:color="auto"/>
                <w:right w:val="none" w:sz="0" w:space="0" w:color="auto"/>
              </w:divBdr>
              <w:divsChild>
                <w:div w:id="39328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15122">
      <w:bodyDiv w:val="1"/>
      <w:marLeft w:val="0"/>
      <w:marRight w:val="0"/>
      <w:marTop w:val="0"/>
      <w:marBottom w:val="0"/>
      <w:divBdr>
        <w:top w:val="none" w:sz="0" w:space="0" w:color="auto"/>
        <w:left w:val="none" w:sz="0" w:space="0" w:color="auto"/>
        <w:bottom w:val="none" w:sz="0" w:space="0" w:color="auto"/>
        <w:right w:val="none" w:sz="0" w:space="0" w:color="auto"/>
      </w:divBdr>
      <w:divsChild>
        <w:div w:id="1603881439">
          <w:marLeft w:val="0"/>
          <w:marRight w:val="0"/>
          <w:marTop w:val="0"/>
          <w:marBottom w:val="0"/>
          <w:divBdr>
            <w:top w:val="none" w:sz="0" w:space="0" w:color="auto"/>
            <w:left w:val="none" w:sz="0" w:space="0" w:color="auto"/>
            <w:bottom w:val="none" w:sz="0" w:space="0" w:color="auto"/>
            <w:right w:val="none" w:sz="0" w:space="0" w:color="auto"/>
          </w:divBdr>
          <w:divsChild>
            <w:div w:id="327640497">
              <w:marLeft w:val="0"/>
              <w:marRight w:val="0"/>
              <w:marTop w:val="0"/>
              <w:marBottom w:val="0"/>
              <w:divBdr>
                <w:top w:val="none" w:sz="0" w:space="0" w:color="auto"/>
                <w:left w:val="none" w:sz="0" w:space="0" w:color="auto"/>
                <w:bottom w:val="none" w:sz="0" w:space="0" w:color="auto"/>
                <w:right w:val="none" w:sz="0" w:space="0" w:color="auto"/>
              </w:divBdr>
              <w:divsChild>
                <w:div w:id="553540588">
                  <w:marLeft w:val="0"/>
                  <w:marRight w:val="0"/>
                  <w:marTop w:val="0"/>
                  <w:marBottom w:val="0"/>
                  <w:divBdr>
                    <w:top w:val="none" w:sz="0" w:space="0" w:color="auto"/>
                    <w:left w:val="none" w:sz="0" w:space="0" w:color="auto"/>
                    <w:bottom w:val="none" w:sz="0" w:space="0" w:color="auto"/>
                    <w:right w:val="none" w:sz="0" w:space="0" w:color="auto"/>
                  </w:divBdr>
                  <w:divsChild>
                    <w:div w:id="278143353">
                      <w:marLeft w:val="0"/>
                      <w:marRight w:val="0"/>
                      <w:marTop w:val="0"/>
                      <w:marBottom w:val="0"/>
                      <w:divBdr>
                        <w:top w:val="none" w:sz="0" w:space="0" w:color="auto"/>
                        <w:left w:val="none" w:sz="0" w:space="0" w:color="auto"/>
                        <w:bottom w:val="none" w:sz="0" w:space="0" w:color="auto"/>
                        <w:right w:val="none" w:sz="0" w:space="0" w:color="auto"/>
                      </w:divBdr>
                      <w:divsChild>
                        <w:div w:id="575825364">
                          <w:marLeft w:val="0"/>
                          <w:marRight w:val="0"/>
                          <w:marTop w:val="0"/>
                          <w:marBottom w:val="0"/>
                          <w:divBdr>
                            <w:top w:val="none" w:sz="0" w:space="0" w:color="auto"/>
                            <w:left w:val="none" w:sz="0" w:space="0" w:color="auto"/>
                            <w:bottom w:val="none" w:sz="0" w:space="0" w:color="auto"/>
                            <w:right w:val="none" w:sz="0" w:space="0" w:color="auto"/>
                          </w:divBdr>
                          <w:divsChild>
                            <w:div w:id="1522355556">
                              <w:marLeft w:val="0"/>
                              <w:marRight w:val="0"/>
                              <w:marTop w:val="0"/>
                              <w:marBottom w:val="0"/>
                              <w:divBdr>
                                <w:top w:val="none" w:sz="0" w:space="0" w:color="auto"/>
                                <w:left w:val="none" w:sz="0" w:space="0" w:color="auto"/>
                                <w:bottom w:val="none" w:sz="0" w:space="0" w:color="auto"/>
                                <w:right w:val="none" w:sz="0" w:space="0" w:color="auto"/>
                              </w:divBdr>
                              <w:divsChild>
                                <w:div w:id="1005398046">
                                  <w:marLeft w:val="0"/>
                                  <w:marRight w:val="0"/>
                                  <w:marTop w:val="0"/>
                                  <w:marBottom w:val="0"/>
                                  <w:divBdr>
                                    <w:top w:val="none" w:sz="0" w:space="0" w:color="auto"/>
                                    <w:left w:val="none" w:sz="0" w:space="0" w:color="auto"/>
                                    <w:bottom w:val="none" w:sz="0" w:space="0" w:color="auto"/>
                                    <w:right w:val="none" w:sz="0" w:space="0" w:color="auto"/>
                                  </w:divBdr>
                                  <w:divsChild>
                                    <w:div w:id="495918510">
                                      <w:marLeft w:val="0"/>
                                      <w:marRight w:val="0"/>
                                      <w:marTop w:val="0"/>
                                      <w:marBottom w:val="0"/>
                                      <w:divBdr>
                                        <w:top w:val="none" w:sz="0" w:space="0" w:color="auto"/>
                                        <w:left w:val="none" w:sz="0" w:space="0" w:color="auto"/>
                                        <w:bottom w:val="none" w:sz="0" w:space="0" w:color="auto"/>
                                        <w:right w:val="none" w:sz="0" w:space="0" w:color="auto"/>
                                      </w:divBdr>
                                      <w:divsChild>
                                        <w:div w:id="1088428795">
                                          <w:marLeft w:val="0"/>
                                          <w:marRight w:val="0"/>
                                          <w:marTop w:val="0"/>
                                          <w:marBottom w:val="0"/>
                                          <w:divBdr>
                                            <w:top w:val="none" w:sz="0" w:space="0" w:color="auto"/>
                                            <w:left w:val="none" w:sz="0" w:space="0" w:color="auto"/>
                                            <w:bottom w:val="none" w:sz="0" w:space="0" w:color="auto"/>
                                            <w:right w:val="none" w:sz="0" w:space="0" w:color="auto"/>
                                          </w:divBdr>
                                        </w:div>
                                        <w:div w:id="451554565">
                                          <w:marLeft w:val="0"/>
                                          <w:marRight w:val="0"/>
                                          <w:marTop w:val="0"/>
                                          <w:marBottom w:val="240"/>
                                          <w:divBdr>
                                            <w:top w:val="none" w:sz="0" w:space="0" w:color="auto"/>
                                            <w:left w:val="none" w:sz="0" w:space="0" w:color="auto"/>
                                            <w:bottom w:val="single" w:sz="24" w:space="0" w:color="auto"/>
                                            <w:right w:val="none" w:sz="0" w:space="0" w:color="auto"/>
                                          </w:divBdr>
                                        </w:div>
                                      </w:divsChild>
                                    </w:div>
                                  </w:divsChild>
                                </w:div>
                                <w:div w:id="755977831">
                                  <w:marLeft w:val="0"/>
                                  <w:marRight w:val="0"/>
                                  <w:marTop w:val="0"/>
                                  <w:marBottom w:val="0"/>
                                  <w:divBdr>
                                    <w:top w:val="none" w:sz="0" w:space="0" w:color="auto"/>
                                    <w:left w:val="none" w:sz="0" w:space="0" w:color="auto"/>
                                    <w:bottom w:val="none" w:sz="0" w:space="0" w:color="auto"/>
                                    <w:right w:val="none" w:sz="0" w:space="0" w:color="auto"/>
                                  </w:divBdr>
                                  <w:divsChild>
                                    <w:div w:id="1037461682">
                                      <w:marLeft w:val="0"/>
                                      <w:marRight w:val="0"/>
                                      <w:marTop w:val="0"/>
                                      <w:marBottom w:val="420"/>
                                      <w:divBdr>
                                        <w:top w:val="none" w:sz="0" w:space="0" w:color="auto"/>
                                        <w:left w:val="none" w:sz="0" w:space="0" w:color="auto"/>
                                        <w:bottom w:val="none" w:sz="0" w:space="0" w:color="auto"/>
                                        <w:right w:val="none" w:sz="0" w:space="0" w:color="auto"/>
                                      </w:divBdr>
                                      <w:divsChild>
                                        <w:div w:id="580414583">
                                          <w:marLeft w:val="0"/>
                                          <w:marRight w:val="0"/>
                                          <w:marTop w:val="0"/>
                                          <w:marBottom w:val="0"/>
                                          <w:divBdr>
                                            <w:top w:val="none" w:sz="0" w:space="0" w:color="auto"/>
                                            <w:left w:val="none" w:sz="0" w:space="0" w:color="auto"/>
                                            <w:bottom w:val="none" w:sz="0" w:space="0" w:color="auto"/>
                                            <w:right w:val="none" w:sz="0" w:space="0" w:color="auto"/>
                                          </w:divBdr>
                                          <w:divsChild>
                                            <w:div w:id="1428650921">
                                              <w:marLeft w:val="0"/>
                                              <w:marRight w:val="0"/>
                                              <w:marTop w:val="0"/>
                                              <w:marBottom w:val="0"/>
                                              <w:divBdr>
                                                <w:top w:val="none" w:sz="0" w:space="0" w:color="auto"/>
                                                <w:left w:val="none" w:sz="0" w:space="0" w:color="auto"/>
                                                <w:bottom w:val="none" w:sz="0" w:space="0" w:color="auto"/>
                                                <w:right w:val="none" w:sz="0" w:space="0" w:color="auto"/>
                                              </w:divBdr>
                                              <w:divsChild>
                                                <w:div w:id="7182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298319">
                  <w:marLeft w:val="0"/>
                  <w:marRight w:val="0"/>
                  <w:marTop w:val="0"/>
                  <w:marBottom w:val="0"/>
                  <w:divBdr>
                    <w:top w:val="none" w:sz="0" w:space="0" w:color="auto"/>
                    <w:left w:val="none" w:sz="0" w:space="0" w:color="auto"/>
                    <w:bottom w:val="none" w:sz="0" w:space="0" w:color="auto"/>
                    <w:right w:val="none" w:sz="0" w:space="0" w:color="auto"/>
                  </w:divBdr>
                  <w:divsChild>
                    <w:div w:id="2109151769">
                      <w:marLeft w:val="0"/>
                      <w:marRight w:val="0"/>
                      <w:marTop w:val="0"/>
                      <w:marBottom w:val="0"/>
                      <w:divBdr>
                        <w:top w:val="none" w:sz="0" w:space="0" w:color="auto"/>
                        <w:left w:val="none" w:sz="0" w:space="0" w:color="auto"/>
                        <w:bottom w:val="none" w:sz="0" w:space="0" w:color="auto"/>
                        <w:right w:val="none" w:sz="0" w:space="0" w:color="auto"/>
                      </w:divBdr>
                      <w:divsChild>
                        <w:div w:id="1836064570">
                          <w:marLeft w:val="0"/>
                          <w:marRight w:val="0"/>
                          <w:marTop w:val="0"/>
                          <w:marBottom w:val="0"/>
                          <w:divBdr>
                            <w:top w:val="none" w:sz="0" w:space="0" w:color="auto"/>
                            <w:left w:val="none" w:sz="0" w:space="0" w:color="auto"/>
                            <w:bottom w:val="none" w:sz="0" w:space="0" w:color="auto"/>
                            <w:right w:val="none" w:sz="0" w:space="0" w:color="auto"/>
                          </w:divBdr>
                          <w:divsChild>
                            <w:div w:id="836458599">
                              <w:marLeft w:val="0"/>
                              <w:marRight w:val="0"/>
                              <w:marTop w:val="0"/>
                              <w:marBottom w:val="225"/>
                              <w:divBdr>
                                <w:top w:val="none" w:sz="0" w:space="0" w:color="auto"/>
                                <w:left w:val="none" w:sz="0" w:space="0" w:color="auto"/>
                                <w:bottom w:val="single" w:sz="6" w:space="8" w:color="FFFFFF"/>
                                <w:right w:val="none" w:sz="0" w:space="0" w:color="auto"/>
                              </w:divBdr>
                              <w:divsChild>
                                <w:div w:id="244651167">
                                  <w:marLeft w:val="0"/>
                                  <w:marRight w:val="0"/>
                                  <w:marTop w:val="0"/>
                                  <w:marBottom w:val="0"/>
                                  <w:divBdr>
                                    <w:top w:val="none" w:sz="0" w:space="0" w:color="auto"/>
                                    <w:left w:val="none" w:sz="0" w:space="0" w:color="auto"/>
                                    <w:bottom w:val="none" w:sz="0" w:space="0" w:color="auto"/>
                                    <w:right w:val="none" w:sz="0" w:space="0" w:color="auto"/>
                                  </w:divBdr>
                                  <w:divsChild>
                                    <w:div w:id="418527036">
                                      <w:marLeft w:val="0"/>
                                      <w:marRight w:val="0"/>
                                      <w:marTop w:val="0"/>
                                      <w:marBottom w:val="0"/>
                                      <w:divBdr>
                                        <w:top w:val="none" w:sz="0" w:space="0" w:color="auto"/>
                                        <w:left w:val="none" w:sz="0" w:space="0" w:color="auto"/>
                                        <w:bottom w:val="none" w:sz="0" w:space="0" w:color="auto"/>
                                        <w:right w:val="none" w:sz="0" w:space="0" w:color="auto"/>
                                      </w:divBdr>
                                    </w:div>
                                  </w:divsChild>
                                </w:div>
                                <w:div w:id="83379987">
                                  <w:marLeft w:val="0"/>
                                  <w:marRight w:val="0"/>
                                  <w:marTop w:val="0"/>
                                  <w:marBottom w:val="0"/>
                                  <w:divBdr>
                                    <w:top w:val="none" w:sz="0" w:space="0" w:color="auto"/>
                                    <w:left w:val="none" w:sz="0" w:space="0" w:color="auto"/>
                                    <w:bottom w:val="none" w:sz="0" w:space="0" w:color="auto"/>
                                    <w:right w:val="none" w:sz="0" w:space="0" w:color="auto"/>
                                  </w:divBdr>
                                  <w:divsChild>
                                    <w:div w:id="327907702">
                                      <w:marLeft w:val="0"/>
                                      <w:marRight w:val="0"/>
                                      <w:marTop w:val="0"/>
                                      <w:marBottom w:val="150"/>
                                      <w:divBdr>
                                        <w:top w:val="none" w:sz="0" w:space="0" w:color="auto"/>
                                        <w:left w:val="none" w:sz="0" w:space="0" w:color="auto"/>
                                        <w:bottom w:val="none" w:sz="0" w:space="0" w:color="auto"/>
                                        <w:right w:val="none" w:sz="0" w:space="0" w:color="auto"/>
                                      </w:divBdr>
                                    </w:div>
                                    <w:div w:id="1061712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370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537739">
          <w:marLeft w:val="0"/>
          <w:marRight w:val="225"/>
          <w:marTop w:val="0"/>
          <w:marBottom w:val="225"/>
          <w:divBdr>
            <w:top w:val="none" w:sz="0" w:space="0" w:color="auto"/>
            <w:left w:val="none" w:sz="0" w:space="0" w:color="auto"/>
            <w:bottom w:val="none" w:sz="0" w:space="0" w:color="auto"/>
            <w:right w:val="none" w:sz="0" w:space="0" w:color="auto"/>
          </w:divBdr>
          <w:divsChild>
            <w:div w:id="1614810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12899215">
      <w:bodyDiv w:val="1"/>
      <w:marLeft w:val="0"/>
      <w:marRight w:val="0"/>
      <w:marTop w:val="0"/>
      <w:marBottom w:val="0"/>
      <w:divBdr>
        <w:top w:val="none" w:sz="0" w:space="0" w:color="auto"/>
        <w:left w:val="none" w:sz="0" w:space="0" w:color="auto"/>
        <w:bottom w:val="none" w:sz="0" w:space="0" w:color="auto"/>
        <w:right w:val="none" w:sz="0" w:space="0" w:color="auto"/>
      </w:divBdr>
    </w:div>
    <w:div w:id="1198009745">
      <w:bodyDiv w:val="1"/>
      <w:marLeft w:val="0"/>
      <w:marRight w:val="0"/>
      <w:marTop w:val="0"/>
      <w:marBottom w:val="0"/>
      <w:divBdr>
        <w:top w:val="none" w:sz="0" w:space="0" w:color="auto"/>
        <w:left w:val="none" w:sz="0" w:space="0" w:color="auto"/>
        <w:bottom w:val="none" w:sz="0" w:space="0" w:color="auto"/>
        <w:right w:val="none" w:sz="0" w:space="0" w:color="auto"/>
      </w:divBdr>
      <w:divsChild>
        <w:div w:id="199049990">
          <w:marLeft w:val="0"/>
          <w:marRight w:val="0"/>
          <w:marTop w:val="0"/>
          <w:marBottom w:val="0"/>
          <w:divBdr>
            <w:top w:val="none" w:sz="0" w:space="0" w:color="auto"/>
            <w:left w:val="none" w:sz="0" w:space="0" w:color="auto"/>
            <w:bottom w:val="none" w:sz="0" w:space="0" w:color="auto"/>
            <w:right w:val="none" w:sz="0" w:space="0" w:color="auto"/>
          </w:divBdr>
          <w:divsChild>
            <w:div w:id="1267274633">
              <w:marLeft w:val="0"/>
              <w:marRight w:val="0"/>
              <w:marTop w:val="0"/>
              <w:marBottom w:val="0"/>
              <w:divBdr>
                <w:top w:val="none" w:sz="0" w:space="0" w:color="auto"/>
                <w:left w:val="none" w:sz="0" w:space="0" w:color="auto"/>
                <w:bottom w:val="none" w:sz="0" w:space="0" w:color="auto"/>
                <w:right w:val="none" w:sz="0" w:space="0" w:color="auto"/>
              </w:divBdr>
              <w:divsChild>
                <w:div w:id="83410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86073">
      <w:bodyDiv w:val="1"/>
      <w:marLeft w:val="0"/>
      <w:marRight w:val="0"/>
      <w:marTop w:val="0"/>
      <w:marBottom w:val="0"/>
      <w:divBdr>
        <w:top w:val="none" w:sz="0" w:space="0" w:color="auto"/>
        <w:left w:val="none" w:sz="0" w:space="0" w:color="auto"/>
        <w:bottom w:val="none" w:sz="0" w:space="0" w:color="auto"/>
        <w:right w:val="none" w:sz="0" w:space="0" w:color="auto"/>
      </w:divBdr>
      <w:divsChild>
        <w:div w:id="1983386371">
          <w:marLeft w:val="0"/>
          <w:marRight w:val="0"/>
          <w:marTop w:val="0"/>
          <w:marBottom w:val="0"/>
          <w:divBdr>
            <w:top w:val="none" w:sz="0" w:space="0" w:color="auto"/>
            <w:left w:val="none" w:sz="0" w:space="0" w:color="auto"/>
            <w:bottom w:val="none" w:sz="0" w:space="0" w:color="auto"/>
            <w:right w:val="none" w:sz="0" w:space="0" w:color="auto"/>
          </w:divBdr>
          <w:divsChild>
            <w:div w:id="1183276695">
              <w:marLeft w:val="0"/>
              <w:marRight w:val="0"/>
              <w:marTop w:val="0"/>
              <w:marBottom w:val="0"/>
              <w:divBdr>
                <w:top w:val="none" w:sz="0" w:space="0" w:color="auto"/>
                <w:left w:val="none" w:sz="0" w:space="0" w:color="auto"/>
                <w:bottom w:val="none" w:sz="0" w:space="0" w:color="auto"/>
                <w:right w:val="none" w:sz="0" w:space="0" w:color="auto"/>
              </w:divBdr>
              <w:divsChild>
                <w:div w:id="112658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ok-park.co.uk/wp-content/uploads/2022/12/HP-Boundary-Map.web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95E1-762B-804F-ACED-EBF62EAC2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3</Pages>
  <Words>1102</Words>
  <Characters>6285</Characters>
  <Application>Microsoft Office Word</Application>
  <DocSecurity>0</DocSecurity>
  <Lines>52</Lines>
  <Paragraphs>14</Paragraphs>
  <ScaleCrop>false</ScaleCrop>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Collon</dc:creator>
  <cp:keywords/>
  <dc:description/>
  <cp:lastModifiedBy>Michael Collon</cp:lastModifiedBy>
  <cp:revision>10</cp:revision>
  <dcterms:created xsi:type="dcterms:W3CDTF">2024-07-07T12:24:00Z</dcterms:created>
  <dcterms:modified xsi:type="dcterms:W3CDTF">2024-07-08T23:13:00Z</dcterms:modified>
</cp:coreProperties>
</file>