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D308" w14:textId="77777777" w:rsidR="00180AEA" w:rsidRPr="00180AEA" w:rsidRDefault="00180AEA" w:rsidP="00180AEA">
      <w:pPr>
        <w:spacing w:before="100" w:beforeAutospacing="1" w:after="100" w:afterAutospacing="1"/>
        <w:jc w:val="center"/>
        <w:outlineLvl w:val="1"/>
        <w:rPr>
          <w:rFonts w:ascii="Aptos" w:eastAsia="Times New Roman" w:hAnsi="Aptos" w:cs="Times New Roman"/>
          <w:b/>
          <w:bCs/>
          <w:kern w:val="0"/>
          <w:sz w:val="32"/>
          <w:szCs w:val="32"/>
          <w:lang w:eastAsia="en-GB"/>
          <w14:ligatures w14:val="none"/>
        </w:rPr>
      </w:pPr>
      <w:r w:rsidRPr="00180AEA">
        <w:rPr>
          <w:rFonts w:ascii="Aptos" w:eastAsia="Times New Roman" w:hAnsi="Aptos" w:cs="Times New Roman"/>
          <w:b/>
          <w:bCs/>
          <w:kern w:val="0"/>
          <w:sz w:val="32"/>
          <w:szCs w:val="32"/>
          <w:lang w:eastAsia="en-GB"/>
          <w14:ligatures w14:val="none"/>
        </w:rPr>
        <w:t>Claygate Business Survey 2025</w:t>
      </w:r>
    </w:p>
    <w:p w14:paraId="5724EB55" w14:textId="77777777" w:rsidR="00180AEA" w:rsidRPr="00297094" w:rsidRDefault="00180AEA" w:rsidP="00180AEA">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Purpose</w:t>
      </w:r>
      <w:r w:rsidRPr="00297094">
        <w:rPr>
          <w:rFonts w:ascii="Aptos" w:eastAsia="Times New Roman" w:hAnsi="Aptos" w:cs="Times New Roman"/>
          <w:kern w:val="0"/>
          <w:sz w:val="28"/>
          <w:szCs w:val="28"/>
          <w:lang w:eastAsia="en-GB"/>
          <w14:ligatures w14:val="none"/>
        </w:rPr>
        <w:br/>
        <w:t>The Claygate Business Survey 2025 was conducted to understand the views of local shops and businesses on initiatives to increase footfall, improve visibility, and explore interest in collaborative working. The survey also gathered business perspectives on the independently run village market after its first full year of operation.</w:t>
      </w:r>
    </w:p>
    <w:p w14:paraId="3E64F8A4" w14:textId="77777777" w:rsidR="00180AEA" w:rsidRPr="00297094" w:rsidRDefault="00180AEA" w:rsidP="00180AEA">
      <w:pPr>
        <w:spacing w:before="100" w:beforeAutospacing="1" w:after="100" w:afterAutospacing="1"/>
        <w:rPr>
          <w:rFonts w:ascii="Aptos" w:eastAsia="Times New Roman" w:hAnsi="Aptos" w:cs="Times New Roman"/>
          <w:b/>
          <w:bCs/>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Participation</w:t>
      </w:r>
    </w:p>
    <w:p w14:paraId="3F6E91BE" w14:textId="60E4C005" w:rsidR="00555709" w:rsidRPr="00297094" w:rsidRDefault="00555709" w:rsidP="00555709">
      <w:pPr>
        <w:spacing w:before="100" w:beforeAutospacing="1" w:after="100" w:afterAutospacing="1"/>
        <w:rPr>
          <w:rFonts w:ascii="Aptos" w:eastAsia="Times New Roman" w:hAnsi="Aptos"/>
          <w:sz w:val="28"/>
          <w:szCs w:val="28"/>
          <w:lang w:eastAsia="en-GB"/>
        </w:rPr>
      </w:pPr>
      <w:r w:rsidRPr="00297094">
        <w:rPr>
          <w:rFonts w:ascii="Aptos" w:eastAsia="Times New Roman" w:hAnsi="Aptos"/>
          <w:sz w:val="28"/>
          <w:szCs w:val="28"/>
          <w:lang w:eastAsia="en-GB"/>
        </w:rPr>
        <w:t>The Survey achieved its primary aim of engaging a broad cross-section of the village’s business community and gathering robust evidence to inform future planning. With 54 valid responses from 73 eligible businesses, representing a participation rate of 74%, the survey provides a comprehensive and reliable snapshot of local business perspectives in Claygate.</w:t>
      </w:r>
    </w:p>
    <w:p w14:paraId="5F2B52BB" w14:textId="127F5A54" w:rsidR="00555709" w:rsidRPr="00297094" w:rsidRDefault="00555709" w:rsidP="00555709">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Respondents included owners, senior managers, and operational staff across retail, hospitality, wellbeing, skilled services and Trades and community organisations</w:t>
      </w:r>
    </w:p>
    <w:p w14:paraId="02DBA5A6" w14:textId="0FDA07F6" w:rsidR="00555709" w:rsidRPr="00297094" w:rsidRDefault="00555709" w:rsidP="00555709">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sz w:val="28"/>
          <w:szCs w:val="28"/>
          <w:lang w:eastAsia="en-GB"/>
        </w:rPr>
        <w:t>Across the findings, a consistent picture emerges of businesses that see themselves as part of the wider fabric of village life and are keen to support initiatives that strengthen Claygate as a place to live, work, and visit.</w:t>
      </w:r>
    </w:p>
    <w:p w14:paraId="051EC150" w14:textId="77777777" w:rsidR="00180AEA" w:rsidRPr="00297094" w:rsidRDefault="00000000" w:rsidP="00180AEA">
      <w:pPr>
        <w:rPr>
          <w:rFonts w:ascii="Aptos" w:eastAsia="Times New Roman" w:hAnsi="Aptos" w:cs="Times New Roman"/>
          <w:kern w:val="0"/>
          <w:sz w:val="28"/>
          <w:szCs w:val="28"/>
          <w:lang w:eastAsia="en-GB"/>
          <w14:ligatures w14:val="none"/>
        </w:rPr>
      </w:pPr>
      <w:r>
        <w:rPr>
          <w:rFonts w:ascii="Aptos" w:eastAsia="Times New Roman" w:hAnsi="Aptos" w:cs="Times New Roman"/>
          <w:noProof/>
          <w:kern w:val="0"/>
          <w:sz w:val="28"/>
          <w:szCs w:val="28"/>
          <w:lang w:eastAsia="en-GB"/>
        </w:rPr>
        <w:pict w14:anchorId="0AF1A9AE">
          <v:rect id="_x0000_i1025" alt="" style="width:451.3pt;height:.05pt;mso-width-percent:0;mso-height-percent:0;mso-width-percent:0;mso-height-percent:0" o:hralign="center" o:hrstd="t" o:hr="t" fillcolor="#a0a0a0" stroked="f"/>
        </w:pict>
      </w:r>
    </w:p>
    <w:p w14:paraId="07EAC1B4" w14:textId="77777777" w:rsidR="00180AEA" w:rsidRPr="00297094" w:rsidRDefault="00180AEA" w:rsidP="00180AEA">
      <w:pPr>
        <w:spacing w:before="100" w:beforeAutospacing="1" w:after="100" w:afterAutospacing="1"/>
        <w:outlineLvl w:val="1"/>
        <w:rPr>
          <w:rFonts w:ascii="Aptos" w:eastAsia="Times New Roman" w:hAnsi="Aptos" w:cs="Times New Roman"/>
          <w:b/>
          <w:bCs/>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Key Findings – Business Priorities &amp; Collaboration</w:t>
      </w:r>
    </w:p>
    <w:p w14:paraId="5415CD3D" w14:textId="77777777" w:rsidR="00180AEA" w:rsidRPr="00297094" w:rsidRDefault="00180AEA" w:rsidP="00180AEA">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Strong support for village-wide initiatives</w:t>
      </w:r>
      <w:r w:rsidRPr="00297094">
        <w:rPr>
          <w:rFonts w:ascii="Aptos" w:eastAsia="Times New Roman" w:hAnsi="Aptos" w:cs="Times New Roman"/>
          <w:kern w:val="0"/>
          <w:sz w:val="28"/>
          <w:szCs w:val="28"/>
          <w:lang w:eastAsia="en-GB"/>
          <w14:ligatures w14:val="none"/>
        </w:rPr>
        <w:br/>
        <w:t>Businesses expressed clear interest in initiatives that support Claygate as a whole, rather than isolated or business-specific measures.</w:t>
      </w:r>
    </w:p>
    <w:p w14:paraId="636F7580" w14:textId="77777777" w:rsidR="00180AEA" w:rsidRPr="00297094" w:rsidRDefault="00180AEA" w:rsidP="00180AEA">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Clear priorities emerged</w:t>
      </w:r>
    </w:p>
    <w:p w14:paraId="45FB8F42" w14:textId="77777777" w:rsidR="00180AEA" w:rsidRPr="00297094" w:rsidRDefault="00180AEA" w:rsidP="00180AEA">
      <w:pPr>
        <w:numPr>
          <w:ilvl w:val="0"/>
          <w:numId w:val="2"/>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Parking and access:</w:t>
      </w:r>
      <w:r w:rsidRPr="00297094">
        <w:rPr>
          <w:rFonts w:ascii="Aptos" w:eastAsia="Times New Roman" w:hAnsi="Aptos" w:cs="Times New Roman"/>
          <w:kern w:val="0"/>
          <w:sz w:val="28"/>
          <w:szCs w:val="28"/>
          <w:lang w:eastAsia="en-GB"/>
          <w14:ligatures w14:val="none"/>
        </w:rPr>
        <w:t xml:space="preserve"> A strong majority reported that </w:t>
      </w:r>
      <w:r w:rsidRPr="00297094">
        <w:rPr>
          <w:rFonts w:ascii="Aptos" w:eastAsia="Times New Roman" w:hAnsi="Aptos" w:cs="Times New Roman"/>
          <w:b/>
          <w:bCs/>
          <w:kern w:val="0"/>
          <w:sz w:val="28"/>
          <w:szCs w:val="28"/>
          <w:lang w:eastAsia="en-GB"/>
          <w14:ligatures w14:val="none"/>
        </w:rPr>
        <w:t>30 minutes free parking is not sufficient</w:t>
      </w:r>
      <w:r w:rsidRPr="00297094">
        <w:rPr>
          <w:rFonts w:ascii="Aptos" w:eastAsia="Times New Roman" w:hAnsi="Aptos" w:cs="Times New Roman"/>
          <w:kern w:val="0"/>
          <w:sz w:val="28"/>
          <w:szCs w:val="28"/>
          <w:lang w:eastAsia="en-GB"/>
          <w14:ligatures w14:val="none"/>
        </w:rPr>
        <w:t>, with longer free parking (around one hour or more) seen as more beneficial for trade.</w:t>
      </w:r>
    </w:p>
    <w:p w14:paraId="5EB3B60F" w14:textId="77777777" w:rsidR="00180AEA" w:rsidRPr="00297094" w:rsidRDefault="00180AEA" w:rsidP="00180AEA">
      <w:pPr>
        <w:numPr>
          <w:ilvl w:val="0"/>
          <w:numId w:val="2"/>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Official village website / information hub:</w:t>
      </w:r>
      <w:r w:rsidRPr="00297094">
        <w:rPr>
          <w:rFonts w:ascii="Aptos" w:eastAsia="Times New Roman" w:hAnsi="Aptos" w:cs="Times New Roman"/>
          <w:kern w:val="0"/>
          <w:sz w:val="28"/>
          <w:szCs w:val="28"/>
          <w:lang w:eastAsia="en-GB"/>
          <w14:ligatures w14:val="none"/>
        </w:rPr>
        <w:t xml:space="preserve"> Widely supported as a central way to promote local shops, services and events.</w:t>
      </w:r>
    </w:p>
    <w:p w14:paraId="2F5C4A8C" w14:textId="77777777" w:rsidR="00180AEA" w:rsidRPr="00297094" w:rsidRDefault="00180AEA" w:rsidP="00180AEA">
      <w:pPr>
        <w:numPr>
          <w:ilvl w:val="0"/>
          <w:numId w:val="2"/>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lastRenderedPageBreak/>
        <w:t>Village maps in car parks:</w:t>
      </w:r>
      <w:r w:rsidRPr="00297094">
        <w:rPr>
          <w:rFonts w:ascii="Aptos" w:eastAsia="Times New Roman" w:hAnsi="Aptos" w:cs="Times New Roman"/>
          <w:kern w:val="0"/>
          <w:sz w:val="28"/>
          <w:szCs w:val="28"/>
          <w:lang w:eastAsia="en-GB"/>
          <w14:ligatures w14:val="none"/>
        </w:rPr>
        <w:t xml:space="preserve"> Strong support for clear, visible signage to help visitors find local businesses.</w:t>
      </w:r>
    </w:p>
    <w:p w14:paraId="02A4A252" w14:textId="77777777" w:rsidR="00180AEA" w:rsidRPr="00297094" w:rsidRDefault="00180AEA" w:rsidP="00180AEA">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Other initiatives (e.g. printed household booklets or shared training) attracted more mixed views, with many “I don’t know” responses, suggesting openness but a need for further detail rather than opposition.</w:t>
      </w:r>
    </w:p>
    <w:p w14:paraId="00F3E5E1" w14:textId="77777777" w:rsidR="00180AEA" w:rsidRPr="00297094" w:rsidRDefault="00000000" w:rsidP="00180AEA">
      <w:pPr>
        <w:rPr>
          <w:rFonts w:ascii="Aptos" w:eastAsia="Times New Roman" w:hAnsi="Aptos" w:cs="Times New Roman"/>
          <w:kern w:val="0"/>
          <w:sz w:val="28"/>
          <w:szCs w:val="28"/>
          <w:lang w:eastAsia="en-GB"/>
          <w14:ligatures w14:val="none"/>
        </w:rPr>
      </w:pPr>
      <w:r>
        <w:rPr>
          <w:rFonts w:ascii="Aptos" w:eastAsia="Times New Roman" w:hAnsi="Aptos" w:cs="Times New Roman"/>
          <w:noProof/>
          <w:kern w:val="0"/>
          <w:sz w:val="28"/>
          <w:szCs w:val="28"/>
          <w:lang w:eastAsia="en-GB"/>
        </w:rPr>
        <w:pict w14:anchorId="1C90DDCC">
          <v:rect id="_x0000_i1026" alt="" style="width:451.3pt;height:.05pt;mso-width-percent:0;mso-height-percent:0;mso-width-percent:0;mso-height-percent:0" o:hralign="center" o:hrstd="t" o:hr="t" fillcolor="#a0a0a0" stroked="f"/>
        </w:pict>
      </w:r>
    </w:p>
    <w:p w14:paraId="27C6A429" w14:textId="133EB83A" w:rsidR="00180AEA" w:rsidRPr="00297094" w:rsidRDefault="00180AEA" w:rsidP="00180AEA">
      <w:pPr>
        <w:spacing w:before="100" w:beforeAutospacing="1" w:after="100" w:afterAutospacing="1"/>
        <w:outlineLvl w:val="1"/>
        <w:rPr>
          <w:rFonts w:ascii="Aptos" w:eastAsia="Times New Roman" w:hAnsi="Aptos" w:cs="Times New Roman"/>
          <w:b/>
          <w:bCs/>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Business Collective – Interest and Readiness</w:t>
      </w:r>
    </w:p>
    <w:p w14:paraId="3F300F21" w14:textId="31C1322A" w:rsidR="00555709" w:rsidRPr="00297094" w:rsidRDefault="00555709" w:rsidP="00180AEA">
      <w:pPr>
        <w:spacing w:before="100" w:beforeAutospacing="1" w:after="100" w:afterAutospacing="1"/>
        <w:outlineLvl w:val="1"/>
        <w:rPr>
          <w:rFonts w:ascii="Aptos" w:eastAsia="Times New Roman" w:hAnsi="Aptos" w:cs="Times New Roman"/>
          <w:b/>
          <w:bCs/>
          <w:kern w:val="0"/>
          <w:sz w:val="28"/>
          <w:szCs w:val="28"/>
          <w:lang w:eastAsia="en-GB"/>
          <w14:ligatures w14:val="none"/>
        </w:rPr>
      </w:pPr>
      <w:r w:rsidRPr="00297094">
        <w:rPr>
          <w:rFonts w:ascii="Aptos" w:eastAsia="Times New Roman" w:hAnsi="Aptos"/>
          <w:sz w:val="28"/>
          <w:szCs w:val="28"/>
          <w:lang w:eastAsia="en-GB"/>
        </w:rPr>
        <w:t>The survey also explored interest in more collaborative forms of action, including the potential formation of a Claygate Business Collective. Responses suggest meaningful interest and emerging capacity for such a collective, alongside understandable caution about structure, governance, and resourcing.</w:t>
      </w:r>
    </w:p>
    <w:p w14:paraId="0A9484F2" w14:textId="6439271E" w:rsidR="00180AEA" w:rsidRPr="00297094" w:rsidRDefault="007619A9" w:rsidP="00180AEA">
      <w:pPr>
        <w:numPr>
          <w:ilvl w:val="0"/>
          <w:numId w:val="3"/>
        </w:numPr>
        <w:spacing w:before="100" w:beforeAutospacing="1" w:after="100" w:afterAutospacing="1"/>
        <w:rPr>
          <w:rFonts w:ascii="Aptos" w:eastAsia="Times New Roman" w:hAnsi="Aptos" w:cs="Times New Roman"/>
          <w:kern w:val="0"/>
          <w:sz w:val="28"/>
          <w:szCs w:val="28"/>
          <w:lang w:eastAsia="en-GB"/>
          <w14:ligatures w14:val="none"/>
        </w:rPr>
      </w:pPr>
      <w:r>
        <w:rPr>
          <w:rFonts w:ascii="Aptos" w:eastAsia="Times New Roman" w:hAnsi="Aptos" w:cs="Times New Roman"/>
          <w:b/>
          <w:bCs/>
          <w:kern w:val="0"/>
          <w:sz w:val="28"/>
          <w:szCs w:val="28"/>
          <w:lang w:eastAsia="en-GB"/>
          <w14:ligatures w14:val="none"/>
        </w:rPr>
        <w:t>Around 60</w:t>
      </w:r>
      <w:r w:rsidR="00180AEA" w:rsidRPr="00297094">
        <w:rPr>
          <w:rFonts w:ascii="Aptos" w:eastAsia="Times New Roman" w:hAnsi="Aptos" w:cs="Times New Roman"/>
          <w:b/>
          <w:bCs/>
          <w:kern w:val="0"/>
          <w:sz w:val="28"/>
          <w:szCs w:val="28"/>
          <w:lang w:eastAsia="en-GB"/>
          <w14:ligatures w14:val="none"/>
        </w:rPr>
        <w:t>%</w:t>
      </w:r>
      <w:r w:rsidR="00180AEA" w:rsidRPr="00297094">
        <w:rPr>
          <w:rFonts w:ascii="Aptos" w:eastAsia="Times New Roman" w:hAnsi="Aptos" w:cs="Times New Roman"/>
          <w:kern w:val="0"/>
          <w:sz w:val="28"/>
          <w:szCs w:val="28"/>
          <w:lang w:eastAsia="en-GB"/>
          <w14:ligatures w14:val="none"/>
        </w:rPr>
        <w:t xml:space="preserve"> of businesses expressed </w:t>
      </w:r>
      <w:r>
        <w:rPr>
          <w:rFonts w:ascii="Aptos" w:eastAsia="Times New Roman" w:hAnsi="Aptos" w:cs="Times New Roman"/>
          <w:kern w:val="0"/>
          <w:sz w:val="28"/>
          <w:szCs w:val="28"/>
          <w:lang w:eastAsia="en-GB"/>
          <w14:ligatures w14:val="none"/>
        </w:rPr>
        <w:t>clear interest in</w:t>
      </w:r>
      <w:r w:rsidR="00180AEA" w:rsidRPr="00297094">
        <w:rPr>
          <w:rFonts w:ascii="Aptos" w:eastAsia="Times New Roman" w:hAnsi="Aptos" w:cs="Times New Roman"/>
          <w:kern w:val="0"/>
          <w:sz w:val="28"/>
          <w:szCs w:val="28"/>
          <w:lang w:eastAsia="en-GB"/>
          <w14:ligatures w14:val="none"/>
        </w:rPr>
        <w:t xml:space="preserve"> forming a Claygate Business Collective</w:t>
      </w:r>
      <w:r>
        <w:rPr>
          <w:rFonts w:ascii="Aptos" w:eastAsia="Times New Roman" w:hAnsi="Aptos" w:cs="Times New Roman"/>
          <w:kern w:val="0"/>
          <w:sz w:val="28"/>
          <w:szCs w:val="28"/>
          <w:lang w:eastAsia="en-GB"/>
          <w14:ligatures w14:val="none"/>
        </w:rPr>
        <w:t>, with a further 22% as yet unsure</w:t>
      </w:r>
      <w:r w:rsidR="00180AEA" w:rsidRPr="00297094">
        <w:rPr>
          <w:rFonts w:ascii="Aptos" w:eastAsia="Times New Roman" w:hAnsi="Aptos" w:cs="Times New Roman"/>
          <w:kern w:val="0"/>
          <w:sz w:val="28"/>
          <w:szCs w:val="28"/>
          <w:lang w:eastAsia="en-GB"/>
          <w14:ligatures w14:val="none"/>
        </w:rPr>
        <w:t>.</w:t>
      </w:r>
    </w:p>
    <w:p w14:paraId="7EBCE641" w14:textId="6F59169B" w:rsidR="00180AEA" w:rsidRPr="00297094" w:rsidRDefault="00180AEA" w:rsidP="00180AEA">
      <w:pPr>
        <w:numPr>
          <w:ilvl w:val="0"/>
          <w:numId w:val="3"/>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 xml:space="preserve">Among those </w:t>
      </w:r>
      <w:r w:rsidR="00297094" w:rsidRPr="00297094">
        <w:rPr>
          <w:rFonts w:ascii="Aptos" w:eastAsia="Times New Roman" w:hAnsi="Aptos" w:cs="Times New Roman"/>
          <w:kern w:val="0"/>
          <w:sz w:val="28"/>
          <w:szCs w:val="28"/>
          <w:lang w:eastAsia="en-GB"/>
          <w14:ligatures w14:val="none"/>
        </w:rPr>
        <w:t xml:space="preserve">clearly </w:t>
      </w:r>
      <w:r w:rsidRPr="00297094">
        <w:rPr>
          <w:rFonts w:ascii="Aptos" w:eastAsia="Times New Roman" w:hAnsi="Aptos" w:cs="Times New Roman"/>
          <w:kern w:val="0"/>
          <w:sz w:val="28"/>
          <w:szCs w:val="28"/>
          <w:lang w:eastAsia="en-GB"/>
          <w14:ligatures w14:val="none"/>
        </w:rPr>
        <w:t xml:space="preserve">interested, </w:t>
      </w:r>
      <w:r w:rsidRPr="00297094">
        <w:rPr>
          <w:rFonts w:ascii="Aptos" w:eastAsia="Times New Roman" w:hAnsi="Aptos" w:cs="Times New Roman"/>
          <w:b/>
          <w:bCs/>
          <w:kern w:val="0"/>
          <w:sz w:val="28"/>
          <w:szCs w:val="28"/>
          <w:lang w:eastAsia="en-GB"/>
          <w14:ligatures w14:val="none"/>
        </w:rPr>
        <w:t>around 60%</w:t>
      </w:r>
      <w:r w:rsidRPr="00297094">
        <w:rPr>
          <w:rFonts w:ascii="Aptos" w:eastAsia="Times New Roman" w:hAnsi="Aptos" w:cs="Times New Roman"/>
          <w:kern w:val="0"/>
          <w:sz w:val="28"/>
          <w:szCs w:val="28"/>
          <w:lang w:eastAsia="en-GB"/>
          <w14:ligatures w14:val="none"/>
        </w:rPr>
        <w:t xml:space="preserve"> said they would be willing to help with setting it up; a further group were unsure, indicating potential involvement once the model is clearer.</w:t>
      </w:r>
    </w:p>
    <w:p w14:paraId="2FDA45DC" w14:textId="2A9D94F2" w:rsidR="00180AEA" w:rsidRPr="00297094" w:rsidRDefault="00180AEA" w:rsidP="00180AEA">
      <w:pPr>
        <w:numPr>
          <w:ilvl w:val="0"/>
          <w:numId w:val="3"/>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 xml:space="preserve">Participation was strongest among </w:t>
      </w:r>
      <w:r w:rsidRPr="00297094">
        <w:rPr>
          <w:rFonts w:ascii="Aptos" w:eastAsia="Times New Roman" w:hAnsi="Aptos" w:cs="Times New Roman"/>
          <w:b/>
          <w:bCs/>
          <w:kern w:val="0"/>
          <w:sz w:val="28"/>
          <w:szCs w:val="28"/>
          <w:lang w:eastAsia="en-GB"/>
          <w14:ligatures w14:val="none"/>
        </w:rPr>
        <w:t>business owners and senior decision-makers</w:t>
      </w:r>
      <w:r w:rsidRPr="00297094">
        <w:rPr>
          <w:rFonts w:ascii="Aptos" w:eastAsia="Times New Roman" w:hAnsi="Aptos" w:cs="Times New Roman"/>
          <w:kern w:val="0"/>
          <w:sz w:val="28"/>
          <w:szCs w:val="28"/>
          <w:lang w:eastAsia="en-GB"/>
          <w14:ligatures w14:val="none"/>
        </w:rPr>
        <w:t>, with additional interest from operational</w:t>
      </w:r>
      <w:r w:rsidR="009D36B3" w:rsidRPr="00297094">
        <w:rPr>
          <w:rFonts w:ascii="Aptos" w:eastAsia="Times New Roman" w:hAnsi="Aptos" w:cs="Times New Roman"/>
          <w:kern w:val="0"/>
          <w:sz w:val="28"/>
          <w:szCs w:val="28"/>
          <w:lang w:eastAsia="en-GB"/>
          <w14:ligatures w14:val="none"/>
        </w:rPr>
        <w:t xml:space="preserve"> staff</w:t>
      </w:r>
      <w:r w:rsidRPr="00297094">
        <w:rPr>
          <w:rFonts w:ascii="Aptos" w:eastAsia="Times New Roman" w:hAnsi="Aptos" w:cs="Times New Roman"/>
          <w:kern w:val="0"/>
          <w:sz w:val="28"/>
          <w:szCs w:val="28"/>
          <w:lang w:eastAsia="en-GB"/>
          <w14:ligatures w14:val="none"/>
        </w:rPr>
        <w:t xml:space="preserve"> and community-based organisations.</w:t>
      </w:r>
    </w:p>
    <w:p w14:paraId="63B6DCEA" w14:textId="77777777" w:rsidR="00180AEA" w:rsidRPr="00297094" w:rsidRDefault="00180AEA" w:rsidP="00180AEA">
      <w:pPr>
        <w:numPr>
          <w:ilvl w:val="0"/>
          <w:numId w:val="3"/>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Willingness to contribute financially varied, with most support at modest levels (£100–£200 per year) and a high proportion of “I don’t know” responses, reflecting the need for clarity on structure, benefits and governance rather than lack of goodwill.</w:t>
      </w:r>
    </w:p>
    <w:p w14:paraId="7945EE99" w14:textId="71AAF32D" w:rsidR="00180AEA" w:rsidRPr="00297094" w:rsidRDefault="00180AEA" w:rsidP="00180AEA">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Overall interpretation:</w:t>
      </w:r>
      <w:r w:rsidRPr="00297094">
        <w:rPr>
          <w:rFonts w:ascii="Aptos" w:eastAsia="Times New Roman" w:hAnsi="Aptos" w:cs="Times New Roman"/>
          <w:kern w:val="0"/>
          <w:sz w:val="28"/>
          <w:szCs w:val="28"/>
          <w:lang w:eastAsia="en-GB"/>
          <w14:ligatures w14:val="none"/>
        </w:rPr>
        <w:br/>
      </w:r>
      <w:r w:rsidR="00555709" w:rsidRPr="00297094">
        <w:rPr>
          <w:rFonts w:ascii="Aptos" w:eastAsia="Times New Roman" w:hAnsi="Aptos" w:cs="Times New Roman"/>
          <w:kern w:val="0"/>
          <w:sz w:val="28"/>
          <w:szCs w:val="28"/>
          <w:lang w:eastAsia="en-GB"/>
          <w14:ligatures w14:val="none"/>
        </w:rPr>
        <w:t>A</w:t>
      </w:r>
      <w:r w:rsidRPr="00297094">
        <w:rPr>
          <w:rFonts w:ascii="Aptos" w:eastAsia="Times New Roman" w:hAnsi="Aptos" w:cs="Times New Roman"/>
          <w:kern w:val="0"/>
          <w:sz w:val="28"/>
          <w:szCs w:val="28"/>
          <w:lang w:eastAsia="en-GB"/>
          <w14:ligatures w14:val="none"/>
        </w:rPr>
        <w:t xml:space="preserve"> Business Collective appears </w:t>
      </w:r>
      <w:r w:rsidRPr="00297094">
        <w:rPr>
          <w:rFonts w:ascii="Aptos" w:eastAsia="Times New Roman" w:hAnsi="Aptos" w:cs="Times New Roman"/>
          <w:b/>
          <w:bCs/>
          <w:kern w:val="0"/>
          <w:sz w:val="28"/>
          <w:szCs w:val="28"/>
          <w:lang w:eastAsia="en-GB"/>
          <w14:ligatures w14:val="none"/>
        </w:rPr>
        <w:t>potentially viable</w:t>
      </w:r>
      <w:r w:rsidRPr="00297094">
        <w:rPr>
          <w:rFonts w:ascii="Aptos" w:eastAsia="Times New Roman" w:hAnsi="Aptos" w:cs="Times New Roman"/>
          <w:kern w:val="0"/>
          <w:sz w:val="28"/>
          <w:szCs w:val="28"/>
          <w:lang w:eastAsia="en-GB"/>
          <w14:ligatures w14:val="none"/>
        </w:rPr>
        <w:t xml:space="preserve"> if developed collaboratively, with clear leadership, realistic expectations, and flexible or phased participation options.</w:t>
      </w:r>
    </w:p>
    <w:p w14:paraId="0ADF4B83" w14:textId="77777777" w:rsidR="00180AEA" w:rsidRPr="00297094" w:rsidRDefault="00000000" w:rsidP="00180AEA">
      <w:pPr>
        <w:rPr>
          <w:rFonts w:ascii="Aptos" w:eastAsia="Times New Roman" w:hAnsi="Aptos" w:cs="Times New Roman"/>
          <w:kern w:val="0"/>
          <w:sz w:val="28"/>
          <w:szCs w:val="28"/>
          <w:lang w:eastAsia="en-GB"/>
          <w14:ligatures w14:val="none"/>
        </w:rPr>
      </w:pPr>
      <w:r>
        <w:rPr>
          <w:rFonts w:ascii="Aptos" w:eastAsia="Times New Roman" w:hAnsi="Aptos" w:cs="Times New Roman"/>
          <w:noProof/>
          <w:kern w:val="0"/>
          <w:sz w:val="28"/>
          <w:szCs w:val="28"/>
          <w:lang w:eastAsia="en-GB"/>
        </w:rPr>
        <w:pict w14:anchorId="30B5B196">
          <v:rect id="_x0000_i1027" alt="" style="width:451.3pt;height:.05pt;mso-width-percent:0;mso-height-percent:0;mso-width-percent:0;mso-height-percent:0" o:hralign="center" o:hrstd="t" o:hr="t" fillcolor="#a0a0a0" stroked="f"/>
        </w:pict>
      </w:r>
    </w:p>
    <w:p w14:paraId="336091AB" w14:textId="77777777" w:rsidR="00180AEA" w:rsidRPr="00297094" w:rsidRDefault="00180AEA" w:rsidP="00180AEA">
      <w:pPr>
        <w:spacing w:before="100" w:beforeAutospacing="1" w:after="100" w:afterAutospacing="1"/>
        <w:outlineLvl w:val="1"/>
        <w:rPr>
          <w:rFonts w:ascii="Aptos" w:eastAsia="Times New Roman" w:hAnsi="Aptos" w:cs="Times New Roman"/>
          <w:b/>
          <w:bCs/>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Village Market – Business Perspectives</w:t>
      </w:r>
    </w:p>
    <w:p w14:paraId="1AC125FD" w14:textId="3827C7C9" w:rsidR="00180AEA" w:rsidRPr="00297094" w:rsidRDefault="00180AEA" w:rsidP="00180AEA">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Although the Claygate Village Market is independently run, the survey included questions to understand how local businesses experience its impact on trade</w:t>
      </w:r>
      <w:r w:rsidR="009D36B3" w:rsidRPr="00297094">
        <w:rPr>
          <w:rFonts w:ascii="Aptos" w:eastAsia="Times New Roman" w:hAnsi="Aptos" w:cs="Times New Roman"/>
          <w:kern w:val="0"/>
          <w:sz w:val="28"/>
          <w:szCs w:val="28"/>
          <w:lang w:eastAsia="en-GB"/>
          <w14:ligatures w14:val="none"/>
        </w:rPr>
        <w:t xml:space="preserve"> after one full trading year</w:t>
      </w:r>
      <w:r w:rsidRPr="00297094">
        <w:rPr>
          <w:rFonts w:ascii="Aptos" w:eastAsia="Times New Roman" w:hAnsi="Aptos" w:cs="Times New Roman"/>
          <w:kern w:val="0"/>
          <w:sz w:val="28"/>
          <w:szCs w:val="28"/>
          <w:lang w:eastAsia="en-GB"/>
          <w14:ligatures w14:val="none"/>
        </w:rPr>
        <w:t>.</w:t>
      </w:r>
    </w:p>
    <w:p w14:paraId="7EDB1EB7" w14:textId="77777777" w:rsidR="00180AEA" w:rsidRPr="00297094" w:rsidRDefault="00180AEA" w:rsidP="00180AEA">
      <w:pPr>
        <w:numPr>
          <w:ilvl w:val="0"/>
          <w:numId w:val="4"/>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lastRenderedPageBreak/>
        <w:t>Support is strong:</w:t>
      </w:r>
      <w:r w:rsidRPr="00297094">
        <w:rPr>
          <w:rFonts w:ascii="Aptos" w:eastAsia="Times New Roman" w:hAnsi="Aptos" w:cs="Times New Roman"/>
          <w:kern w:val="0"/>
          <w:sz w:val="28"/>
          <w:szCs w:val="28"/>
          <w:lang w:eastAsia="en-GB"/>
          <w14:ligatures w14:val="none"/>
        </w:rPr>
        <w:t xml:space="preserve"> 72% of businesses support the market.</w:t>
      </w:r>
    </w:p>
    <w:p w14:paraId="37366172" w14:textId="33C1C8F8" w:rsidR="00180AEA" w:rsidRPr="00297094" w:rsidRDefault="00180AEA" w:rsidP="00180AEA">
      <w:pPr>
        <w:numPr>
          <w:ilvl w:val="0"/>
          <w:numId w:val="4"/>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Direct positive impact:</w:t>
      </w:r>
      <w:r w:rsidRPr="00297094">
        <w:rPr>
          <w:rFonts w:ascii="Aptos" w:eastAsia="Times New Roman" w:hAnsi="Aptos" w:cs="Times New Roman"/>
          <w:kern w:val="0"/>
          <w:sz w:val="28"/>
          <w:szCs w:val="28"/>
          <w:lang w:eastAsia="en-GB"/>
          <w14:ligatures w14:val="none"/>
        </w:rPr>
        <w:t xml:space="preserve"> </w:t>
      </w:r>
      <w:r w:rsidR="009D36B3" w:rsidRPr="00297094">
        <w:rPr>
          <w:rFonts w:ascii="Aptos" w:eastAsia="Times New Roman" w:hAnsi="Aptos" w:cs="Times New Roman"/>
          <w:kern w:val="0"/>
          <w:sz w:val="28"/>
          <w:szCs w:val="28"/>
          <w:lang w:eastAsia="en-GB"/>
          <w14:ligatures w14:val="none"/>
        </w:rPr>
        <w:t>Around 20% reported a direct positive impact on their business</w:t>
      </w:r>
      <w:r w:rsidRPr="00297094">
        <w:rPr>
          <w:rFonts w:ascii="Aptos" w:eastAsia="Times New Roman" w:hAnsi="Aptos" w:cs="Times New Roman"/>
          <w:kern w:val="0"/>
          <w:sz w:val="28"/>
          <w:szCs w:val="28"/>
          <w:lang w:eastAsia="en-GB"/>
          <w14:ligatures w14:val="none"/>
        </w:rPr>
        <w:t xml:space="preserve"> </w:t>
      </w:r>
    </w:p>
    <w:p w14:paraId="3C451BC5" w14:textId="32F001B1" w:rsidR="00180AEA" w:rsidRPr="00297094" w:rsidRDefault="00180AEA" w:rsidP="00180AEA">
      <w:pPr>
        <w:numPr>
          <w:ilvl w:val="0"/>
          <w:numId w:val="4"/>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Negative impacts:</w:t>
      </w:r>
      <w:r w:rsidRPr="00297094">
        <w:rPr>
          <w:rFonts w:ascii="Aptos" w:eastAsia="Times New Roman" w:hAnsi="Aptos" w:cs="Times New Roman"/>
          <w:kern w:val="0"/>
          <w:sz w:val="28"/>
          <w:szCs w:val="28"/>
          <w:lang w:eastAsia="en-GB"/>
          <w14:ligatures w14:val="none"/>
        </w:rPr>
        <w:t xml:space="preserve"> Rare (</w:t>
      </w:r>
      <w:r w:rsidR="009D36B3" w:rsidRPr="00297094">
        <w:rPr>
          <w:rFonts w:ascii="Aptos" w:eastAsia="Times New Roman" w:hAnsi="Aptos" w:cs="Times New Roman"/>
          <w:kern w:val="0"/>
          <w:sz w:val="28"/>
          <w:szCs w:val="28"/>
          <w:lang w:eastAsia="en-GB"/>
          <w14:ligatures w14:val="none"/>
        </w:rPr>
        <w:t xml:space="preserve">reported by </w:t>
      </w:r>
      <w:r w:rsidRPr="00297094">
        <w:rPr>
          <w:rFonts w:ascii="Aptos" w:eastAsia="Times New Roman" w:hAnsi="Aptos" w:cs="Times New Roman"/>
          <w:kern w:val="0"/>
          <w:sz w:val="28"/>
          <w:szCs w:val="28"/>
          <w:lang w:eastAsia="en-GB"/>
          <w14:ligatures w14:val="none"/>
        </w:rPr>
        <w:t>under 4%</w:t>
      </w:r>
      <w:r w:rsidR="009D36B3" w:rsidRPr="00297094">
        <w:rPr>
          <w:rFonts w:ascii="Aptos" w:eastAsia="Times New Roman" w:hAnsi="Aptos" w:cs="Times New Roman"/>
          <w:kern w:val="0"/>
          <w:sz w:val="28"/>
          <w:szCs w:val="28"/>
          <w:lang w:eastAsia="en-GB"/>
          <w14:ligatures w14:val="none"/>
        </w:rPr>
        <w:t xml:space="preserve"> of businesses</w:t>
      </w:r>
      <w:r w:rsidRPr="00297094">
        <w:rPr>
          <w:rFonts w:ascii="Aptos" w:eastAsia="Times New Roman" w:hAnsi="Aptos" w:cs="Times New Roman"/>
          <w:kern w:val="0"/>
          <w:sz w:val="28"/>
          <w:szCs w:val="28"/>
          <w:lang w:eastAsia="en-GB"/>
          <w14:ligatures w14:val="none"/>
        </w:rPr>
        <w:t>).</w:t>
      </w:r>
    </w:p>
    <w:p w14:paraId="424727BD" w14:textId="77777777" w:rsidR="00180AEA" w:rsidRPr="00297094" w:rsidRDefault="00180AEA" w:rsidP="00180AEA">
      <w:pPr>
        <w:numPr>
          <w:ilvl w:val="0"/>
          <w:numId w:val="4"/>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 xml:space="preserve">Feedback focused on </w:t>
      </w:r>
      <w:r w:rsidRPr="00297094">
        <w:rPr>
          <w:rFonts w:ascii="Aptos" w:eastAsia="Times New Roman" w:hAnsi="Aptos" w:cs="Times New Roman"/>
          <w:b/>
          <w:bCs/>
          <w:kern w:val="0"/>
          <w:sz w:val="28"/>
          <w:szCs w:val="28"/>
          <w:lang w:eastAsia="en-GB"/>
          <w14:ligatures w14:val="none"/>
        </w:rPr>
        <w:t>practical improvements</w:t>
      </w:r>
      <w:r w:rsidRPr="00297094">
        <w:rPr>
          <w:rFonts w:ascii="Aptos" w:eastAsia="Times New Roman" w:hAnsi="Aptos" w:cs="Times New Roman"/>
          <w:kern w:val="0"/>
          <w:sz w:val="28"/>
          <w:szCs w:val="28"/>
          <w:lang w:eastAsia="en-GB"/>
          <w14:ligatures w14:val="none"/>
        </w:rPr>
        <w:t xml:space="preserve"> such as stall layout, shop visibility and access.</w:t>
      </w:r>
    </w:p>
    <w:p w14:paraId="3ECC48F7" w14:textId="77777777" w:rsidR="00180AEA" w:rsidRPr="00297094" w:rsidRDefault="00180AEA" w:rsidP="00180AEA">
      <w:pPr>
        <w:numPr>
          <w:ilvl w:val="0"/>
          <w:numId w:val="4"/>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 xml:space="preserve">The </w:t>
      </w:r>
      <w:r w:rsidRPr="00297094">
        <w:rPr>
          <w:rFonts w:ascii="Aptos" w:eastAsia="Times New Roman" w:hAnsi="Aptos" w:cs="Times New Roman"/>
          <w:b/>
          <w:bCs/>
          <w:kern w:val="0"/>
          <w:sz w:val="28"/>
          <w:szCs w:val="28"/>
          <w:lang w:eastAsia="en-GB"/>
          <w14:ligatures w14:val="none"/>
        </w:rPr>
        <w:t>Sunday format appears to be valued</w:t>
      </w:r>
      <w:r w:rsidRPr="00297094">
        <w:rPr>
          <w:rFonts w:ascii="Aptos" w:eastAsia="Times New Roman" w:hAnsi="Aptos" w:cs="Times New Roman"/>
          <w:kern w:val="0"/>
          <w:sz w:val="28"/>
          <w:szCs w:val="28"/>
          <w:lang w:eastAsia="en-GB"/>
          <w14:ligatures w14:val="none"/>
        </w:rPr>
        <w:t xml:space="preserve"> and should likely remain unless future evidence suggests otherwise.</w:t>
      </w:r>
    </w:p>
    <w:p w14:paraId="3E17F443" w14:textId="77777777" w:rsidR="00180AEA" w:rsidRPr="00297094" w:rsidRDefault="00000000" w:rsidP="00180AEA">
      <w:pPr>
        <w:rPr>
          <w:rFonts w:ascii="Aptos" w:eastAsia="Times New Roman" w:hAnsi="Aptos" w:cs="Times New Roman"/>
          <w:kern w:val="0"/>
          <w:sz w:val="28"/>
          <w:szCs w:val="28"/>
          <w:lang w:eastAsia="en-GB"/>
          <w14:ligatures w14:val="none"/>
        </w:rPr>
      </w:pPr>
      <w:r>
        <w:rPr>
          <w:rFonts w:ascii="Aptos" w:eastAsia="Times New Roman" w:hAnsi="Aptos" w:cs="Times New Roman"/>
          <w:noProof/>
          <w:kern w:val="0"/>
          <w:sz w:val="28"/>
          <w:szCs w:val="28"/>
          <w:lang w:eastAsia="en-GB"/>
        </w:rPr>
        <w:pict w14:anchorId="057A653A">
          <v:rect id="_x0000_i1028" alt="" style="width:451.3pt;height:.05pt;mso-width-percent:0;mso-height-percent:0;mso-width-percent:0;mso-height-percent:0" o:hralign="center" o:hrstd="t" o:hr="t" fillcolor="#a0a0a0" stroked="f"/>
        </w:pict>
      </w:r>
    </w:p>
    <w:p w14:paraId="38028196" w14:textId="77777777" w:rsidR="00180AEA" w:rsidRPr="00297094" w:rsidRDefault="00180AEA" w:rsidP="00180AEA">
      <w:pPr>
        <w:spacing w:before="100" w:beforeAutospacing="1" w:after="100" w:afterAutospacing="1"/>
        <w:outlineLvl w:val="1"/>
        <w:rPr>
          <w:rFonts w:ascii="Aptos" w:eastAsia="Times New Roman" w:hAnsi="Aptos" w:cs="Times New Roman"/>
          <w:b/>
          <w:bCs/>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Next Steps</w:t>
      </w:r>
    </w:p>
    <w:p w14:paraId="533229C3" w14:textId="1C584F12" w:rsidR="00180AEA" w:rsidRPr="00297094" w:rsidRDefault="00180AEA" w:rsidP="00180AEA">
      <w:pPr>
        <w:numPr>
          <w:ilvl w:val="0"/>
          <w:numId w:val="5"/>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Share survey findings with businesses that consented to be contacted</w:t>
      </w:r>
      <w:r w:rsidR="009D36B3" w:rsidRPr="00297094">
        <w:rPr>
          <w:rFonts w:ascii="Aptos" w:eastAsia="Times New Roman" w:hAnsi="Aptos" w:cs="Times New Roman"/>
          <w:kern w:val="0"/>
          <w:sz w:val="28"/>
          <w:szCs w:val="28"/>
          <w:lang w:eastAsia="en-GB"/>
          <w14:ligatures w14:val="none"/>
        </w:rPr>
        <w:t>. We would like to do that via a weblink to the report hosted on the CPC site</w:t>
      </w:r>
      <w:r w:rsidRPr="00297094">
        <w:rPr>
          <w:rFonts w:ascii="Aptos" w:eastAsia="Times New Roman" w:hAnsi="Aptos" w:cs="Times New Roman"/>
          <w:kern w:val="0"/>
          <w:sz w:val="28"/>
          <w:szCs w:val="28"/>
          <w:lang w:eastAsia="en-GB"/>
          <w14:ligatures w14:val="none"/>
        </w:rPr>
        <w:t>.</w:t>
      </w:r>
    </w:p>
    <w:p w14:paraId="3B1DADEC" w14:textId="2F4B1F93" w:rsidR="00A40DE9" w:rsidRPr="00A40DE9" w:rsidRDefault="00180AEA" w:rsidP="00A40DE9">
      <w:pPr>
        <w:numPr>
          <w:ilvl w:val="0"/>
          <w:numId w:val="5"/>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Convene a follow-up meeting</w:t>
      </w:r>
      <w:r w:rsidR="00555709" w:rsidRPr="00297094">
        <w:rPr>
          <w:rFonts w:ascii="Aptos" w:eastAsia="Times New Roman" w:hAnsi="Aptos" w:cs="Times New Roman"/>
          <w:kern w:val="0"/>
          <w:sz w:val="28"/>
          <w:szCs w:val="28"/>
          <w:lang w:eastAsia="en-GB"/>
          <w14:ligatures w14:val="none"/>
        </w:rPr>
        <w:t xml:space="preserve"> with local businesses</w:t>
      </w:r>
      <w:r w:rsidRPr="00297094">
        <w:rPr>
          <w:rFonts w:ascii="Aptos" w:eastAsia="Times New Roman" w:hAnsi="Aptos" w:cs="Times New Roman"/>
          <w:kern w:val="0"/>
          <w:sz w:val="28"/>
          <w:szCs w:val="28"/>
          <w:lang w:eastAsia="en-GB"/>
          <w14:ligatures w14:val="none"/>
        </w:rPr>
        <w:t xml:space="preserve"> to discuss</w:t>
      </w:r>
      <w:r w:rsidR="00A40DE9">
        <w:rPr>
          <w:rFonts w:ascii="Aptos" w:eastAsia="Times New Roman" w:hAnsi="Aptos" w:cs="Times New Roman"/>
          <w:kern w:val="0"/>
          <w:sz w:val="28"/>
          <w:szCs w:val="28"/>
          <w:lang w:eastAsia="en-GB"/>
          <w14:ligatures w14:val="none"/>
        </w:rPr>
        <w:t>:</w:t>
      </w:r>
    </w:p>
    <w:p w14:paraId="0552887E" w14:textId="5A123235" w:rsidR="00A40DE9" w:rsidRDefault="007538CC" w:rsidP="00180AEA">
      <w:pPr>
        <w:numPr>
          <w:ilvl w:val="1"/>
          <w:numId w:val="5"/>
        </w:numPr>
        <w:spacing w:before="100" w:beforeAutospacing="1" w:after="100" w:afterAutospacing="1"/>
        <w:rPr>
          <w:rFonts w:ascii="Aptos" w:eastAsia="Times New Roman" w:hAnsi="Aptos" w:cs="Times New Roman"/>
          <w:kern w:val="0"/>
          <w:sz w:val="28"/>
          <w:szCs w:val="28"/>
          <w:lang w:eastAsia="en-GB"/>
          <w14:ligatures w14:val="none"/>
        </w:rPr>
      </w:pPr>
      <w:r>
        <w:rPr>
          <w:rFonts w:ascii="Aptos" w:eastAsia="Times New Roman" w:hAnsi="Aptos" w:cs="Times New Roman"/>
          <w:kern w:val="0"/>
          <w:sz w:val="28"/>
          <w:szCs w:val="28"/>
          <w:lang w:eastAsia="en-GB"/>
          <w14:ligatures w14:val="none"/>
        </w:rPr>
        <w:t>h</w:t>
      </w:r>
      <w:r w:rsidR="00A40DE9">
        <w:rPr>
          <w:rFonts w:ascii="Aptos" w:eastAsia="Times New Roman" w:hAnsi="Aptos" w:cs="Times New Roman"/>
          <w:kern w:val="0"/>
          <w:sz w:val="28"/>
          <w:szCs w:val="28"/>
          <w:lang w:eastAsia="en-GB"/>
          <w14:ligatures w14:val="none"/>
        </w:rPr>
        <w:t xml:space="preserve">ow </w:t>
      </w:r>
      <w:r w:rsidR="00A40DE9" w:rsidRPr="00297094">
        <w:rPr>
          <w:rFonts w:ascii="Aptos" w:eastAsia="Times New Roman" w:hAnsi="Aptos" w:cs="Times New Roman"/>
          <w:kern w:val="0"/>
          <w:sz w:val="28"/>
          <w:szCs w:val="28"/>
          <w:lang w:eastAsia="en-GB"/>
          <w14:ligatures w14:val="none"/>
        </w:rPr>
        <w:t>to progress a Claygate Business Collective</w:t>
      </w:r>
      <w:r w:rsidR="00A40DE9">
        <w:rPr>
          <w:rFonts w:ascii="Aptos" w:eastAsia="Times New Roman" w:hAnsi="Aptos" w:cs="Times New Roman"/>
          <w:kern w:val="0"/>
          <w:sz w:val="28"/>
          <w:szCs w:val="28"/>
          <w:lang w:eastAsia="en-GB"/>
          <w14:ligatures w14:val="none"/>
        </w:rPr>
        <w:t>,</w:t>
      </w:r>
    </w:p>
    <w:p w14:paraId="5C9439FF" w14:textId="110FEAB0" w:rsidR="00A40DE9" w:rsidRDefault="00A40DE9" w:rsidP="00A40DE9">
      <w:pPr>
        <w:numPr>
          <w:ilvl w:val="1"/>
          <w:numId w:val="5"/>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practical options for collaboration,</w:t>
      </w:r>
    </w:p>
    <w:p w14:paraId="7F8C9EBF" w14:textId="33151190" w:rsidR="00A40DE9" w:rsidRPr="00A40DE9" w:rsidRDefault="00A40DE9" w:rsidP="00A40DE9">
      <w:pPr>
        <w:numPr>
          <w:ilvl w:val="1"/>
          <w:numId w:val="5"/>
        </w:numPr>
        <w:spacing w:before="100" w:beforeAutospacing="1" w:after="100" w:afterAutospacing="1"/>
        <w:rPr>
          <w:rFonts w:ascii="Aptos" w:eastAsia="Times New Roman" w:hAnsi="Aptos" w:cs="Times New Roman"/>
          <w:kern w:val="0"/>
          <w:sz w:val="28"/>
          <w:szCs w:val="28"/>
          <w:lang w:eastAsia="en-GB"/>
          <w14:ligatures w14:val="none"/>
        </w:rPr>
      </w:pPr>
      <w:r>
        <w:rPr>
          <w:rFonts w:ascii="Aptos" w:eastAsia="Times New Roman" w:hAnsi="Aptos" w:cs="Times New Roman"/>
          <w:kern w:val="0"/>
          <w:sz w:val="28"/>
          <w:szCs w:val="28"/>
          <w:lang w:eastAsia="en-GB"/>
          <w14:ligatures w14:val="none"/>
        </w:rPr>
        <w:t>indentifying a team</w:t>
      </w:r>
      <w:r w:rsidR="007538CC">
        <w:rPr>
          <w:rFonts w:ascii="Aptos" w:eastAsia="Times New Roman" w:hAnsi="Aptos" w:cs="Times New Roman"/>
          <w:kern w:val="0"/>
          <w:sz w:val="28"/>
          <w:szCs w:val="28"/>
          <w:lang w:eastAsia="en-GB"/>
          <w14:ligatures w14:val="none"/>
        </w:rPr>
        <w:t xml:space="preserve"> to set-up the collective</w:t>
      </w:r>
    </w:p>
    <w:p w14:paraId="6DD2CFD2" w14:textId="694023CC" w:rsidR="00180AEA" w:rsidRPr="00A40DE9" w:rsidRDefault="00180AEA" w:rsidP="00A40DE9">
      <w:pPr>
        <w:numPr>
          <w:ilvl w:val="1"/>
          <w:numId w:val="5"/>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p</w:t>
      </w:r>
      <w:r w:rsidR="00A40DE9">
        <w:rPr>
          <w:rFonts w:ascii="Aptos" w:eastAsia="Times New Roman" w:hAnsi="Aptos" w:cs="Times New Roman"/>
          <w:kern w:val="0"/>
          <w:sz w:val="28"/>
          <w:szCs w:val="28"/>
          <w:lang w:eastAsia="en-GB"/>
          <w14:ligatures w14:val="none"/>
        </w:rPr>
        <w:t>rogressing p</w:t>
      </w:r>
      <w:r w:rsidRPr="00297094">
        <w:rPr>
          <w:rFonts w:ascii="Aptos" w:eastAsia="Times New Roman" w:hAnsi="Aptos" w:cs="Times New Roman"/>
          <w:kern w:val="0"/>
          <w:sz w:val="28"/>
          <w:szCs w:val="28"/>
          <w:lang w:eastAsia="en-GB"/>
          <w14:ligatures w14:val="none"/>
        </w:rPr>
        <w:t>riority initiatives (parking, website, village maps),</w:t>
      </w:r>
    </w:p>
    <w:p w14:paraId="62387C03" w14:textId="58952BAD" w:rsidR="00044D8A" w:rsidRPr="00297094" w:rsidRDefault="00180AEA" w:rsidP="00180AEA">
      <w:pPr>
        <w:numPr>
          <w:ilvl w:val="0"/>
          <w:numId w:val="5"/>
        </w:num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Use the findings to inform discussions with partners and stakeholders about feasible, business-led next steps.</w:t>
      </w:r>
    </w:p>
    <w:p w14:paraId="789A753E" w14:textId="5F4CE082" w:rsidR="00CA1F68" w:rsidRPr="00297094" w:rsidRDefault="00000000" w:rsidP="00CA1F68">
      <w:pPr>
        <w:spacing w:before="100" w:beforeAutospacing="1" w:after="100" w:afterAutospacing="1"/>
        <w:rPr>
          <w:rFonts w:ascii="Aptos" w:eastAsia="Times New Roman" w:hAnsi="Aptos" w:cs="Times New Roman"/>
          <w:kern w:val="0"/>
          <w:sz w:val="28"/>
          <w:szCs w:val="28"/>
          <w:lang w:eastAsia="en-GB"/>
          <w14:ligatures w14:val="none"/>
        </w:rPr>
      </w:pPr>
      <w:r>
        <w:rPr>
          <w:rFonts w:ascii="Aptos" w:eastAsia="Times New Roman" w:hAnsi="Aptos" w:cs="Times New Roman"/>
          <w:noProof/>
          <w:kern w:val="0"/>
          <w:sz w:val="28"/>
          <w:szCs w:val="28"/>
          <w:lang w:eastAsia="en-GB"/>
        </w:rPr>
        <w:pict w14:anchorId="1B74B369">
          <v:rect id="_x0000_i1029" alt="" style="width:451.3pt;height:.05pt;mso-width-percent:0;mso-height-percent:0;mso-width-percent:0;mso-height-percent:0" o:hralign="center" o:hrstd="t" o:hr="t" fillcolor="#a0a0a0" stroked="f"/>
        </w:pict>
      </w:r>
    </w:p>
    <w:p w14:paraId="1B7896B4" w14:textId="631D5E0E" w:rsidR="00CA1F68" w:rsidRPr="00297094" w:rsidRDefault="00CA1F68" w:rsidP="00CA1F68">
      <w:pPr>
        <w:spacing w:before="100" w:beforeAutospacing="1" w:after="100" w:afterAutospacing="1"/>
        <w:rPr>
          <w:rFonts w:ascii="Aptos" w:eastAsia="Times New Roman" w:hAnsi="Aptos" w:cs="Times New Roman"/>
          <w:b/>
          <w:bCs/>
          <w:kern w:val="0"/>
          <w:sz w:val="28"/>
          <w:szCs w:val="28"/>
          <w:lang w:eastAsia="en-GB"/>
          <w14:ligatures w14:val="none"/>
        </w:rPr>
      </w:pPr>
      <w:r w:rsidRPr="00297094">
        <w:rPr>
          <w:rFonts w:ascii="Aptos" w:eastAsia="Times New Roman" w:hAnsi="Aptos" w:cs="Times New Roman"/>
          <w:b/>
          <w:bCs/>
          <w:kern w:val="0"/>
          <w:sz w:val="28"/>
          <w:szCs w:val="28"/>
          <w:lang w:eastAsia="en-GB"/>
          <w14:ligatures w14:val="none"/>
        </w:rPr>
        <w:t>Important Closing Note Regarding the Findings of the Survey</w:t>
      </w:r>
    </w:p>
    <w:p w14:paraId="4C141DA3" w14:textId="6CC34D47" w:rsidR="00CA1F68" w:rsidRPr="00297094" w:rsidRDefault="00CA1F68" w:rsidP="00CA1F68">
      <w:pPr>
        <w:spacing w:before="100" w:beforeAutospacing="1" w:after="100" w:afterAutospacing="1"/>
        <w:rPr>
          <w:rFonts w:ascii="Aptos" w:eastAsia="Times New Roman" w:hAnsi="Aptos" w:cs="Times New Roman"/>
          <w:kern w:val="0"/>
          <w:sz w:val="28"/>
          <w:szCs w:val="28"/>
          <w:lang w:eastAsia="en-GB"/>
          <w14:ligatures w14:val="none"/>
        </w:rPr>
      </w:pPr>
      <w:r w:rsidRPr="00297094">
        <w:rPr>
          <w:rFonts w:ascii="Aptos" w:eastAsia="Times New Roman" w:hAnsi="Aptos" w:cs="Times New Roman"/>
          <w:kern w:val="0"/>
          <w:sz w:val="28"/>
          <w:szCs w:val="28"/>
          <w:lang w:eastAsia="en-GB"/>
          <w14:ligatures w14:val="none"/>
        </w:rPr>
        <w:t>The detailed breakdown of all the responses to the Business Survey are included in the full report. We invite you to read beyond the executive summary, especially regarding the formation of a Business Collective as there are plenty of ideas offered and findings in the full report that will help guide the initiative forward. It has a comprehensive index so you only need to read the parts that interest you!</w:t>
      </w:r>
    </w:p>
    <w:sectPr w:rsidR="00CA1F68" w:rsidRPr="00297094">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61F9" w14:textId="77777777" w:rsidR="00E052DE" w:rsidRDefault="00E052DE" w:rsidP="00297094">
      <w:r>
        <w:separator/>
      </w:r>
    </w:p>
  </w:endnote>
  <w:endnote w:type="continuationSeparator" w:id="0">
    <w:p w14:paraId="64EEA289" w14:textId="77777777" w:rsidR="00E052DE" w:rsidRDefault="00E052DE" w:rsidP="0029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A208" w14:textId="77777777" w:rsidR="00E052DE" w:rsidRDefault="00E052DE" w:rsidP="00297094">
      <w:r>
        <w:separator/>
      </w:r>
    </w:p>
  </w:footnote>
  <w:footnote w:type="continuationSeparator" w:id="0">
    <w:p w14:paraId="21D78E2D" w14:textId="77777777" w:rsidR="00E052DE" w:rsidRDefault="00E052DE" w:rsidP="0029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0070573"/>
      <w:docPartObj>
        <w:docPartGallery w:val="Page Numbers (Top of Page)"/>
        <w:docPartUnique/>
      </w:docPartObj>
    </w:sdtPr>
    <w:sdtContent>
      <w:p w14:paraId="5229EFF9" w14:textId="39E147C7" w:rsidR="00297094" w:rsidRDefault="00297094" w:rsidP="00C068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A05D65" w14:textId="77777777" w:rsidR="00297094" w:rsidRDefault="00297094" w:rsidP="002970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8689418"/>
      <w:docPartObj>
        <w:docPartGallery w:val="Page Numbers (Top of Page)"/>
        <w:docPartUnique/>
      </w:docPartObj>
    </w:sdtPr>
    <w:sdtContent>
      <w:p w14:paraId="46560056" w14:textId="0085AB29" w:rsidR="00297094" w:rsidRDefault="00297094" w:rsidP="00C068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2E42BB" w14:textId="77777777" w:rsidR="00297094" w:rsidRDefault="00297094" w:rsidP="002970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2FF"/>
    <w:multiLevelType w:val="multilevel"/>
    <w:tmpl w:val="F6F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41B3B"/>
    <w:multiLevelType w:val="multilevel"/>
    <w:tmpl w:val="A28EC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F5418"/>
    <w:multiLevelType w:val="multilevel"/>
    <w:tmpl w:val="CD50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B7BEA"/>
    <w:multiLevelType w:val="multilevel"/>
    <w:tmpl w:val="01F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8764D"/>
    <w:multiLevelType w:val="multilevel"/>
    <w:tmpl w:val="66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327230">
    <w:abstractNumId w:val="3"/>
  </w:num>
  <w:num w:numId="2" w16cid:durableId="857157936">
    <w:abstractNumId w:val="4"/>
  </w:num>
  <w:num w:numId="3" w16cid:durableId="288821582">
    <w:abstractNumId w:val="2"/>
  </w:num>
  <w:num w:numId="4" w16cid:durableId="740979647">
    <w:abstractNumId w:val="0"/>
  </w:num>
  <w:num w:numId="5" w16cid:durableId="137291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EA"/>
    <w:rsid w:val="00044D8A"/>
    <w:rsid w:val="000E536B"/>
    <w:rsid w:val="00132F46"/>
    <w:rsid w:val="001446D3"/>
    <w:rsid w:val="00180AEA"/>
    <w:rsid w:val="00297094"/>
    <w:rsid w:val="003509AD"/>
    <w:rsid w:val="00555709"/>
    <w:rsid w:val="00576D7B"/>
    <w:rsid w:val="007538CC"/>
    <w:rsid w:val="007619A9"/>
    <w:rsid w:val="0078656B"/>
    <w:rsid w:val="007B292A"/>
    <w:rsid w:val="008A3AD8"/>
    <w:rsid w:val="008A5686"/>
    <w:rsid w:val="009D36B3"/>
    <w:rsid w:val="00A40DE9"/>
    <w:rsid w:val="00AF6668"/>
    <w:rsid w:val="00B50BF8"/>
    <w:rsid w:val="00B7285D"/>
    <w:rsid w:val="00BD15C2"/>
    <w:rsid w:val="00BF11DF"/>
    <w:rsid w:val="00CA1F68"/>
    <w:rsid w:val="00D53FAE"/>
    <w:rsid w:val="00DD1DEB"/>
    <w:rsid w:val="00E052DE"/>
    <w:rsid w:val="00E85FD2"/>
    <w:rsid w:val="00FF1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84A8"/>
  <w15:chartTrackingRefBased/>
  <w15:docId w15:val="{403C3AA6-A222-B94B-B485-6C95E96B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0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0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AEA"/>
    <w:rPr>
      <w:rFonts w:eastAsiaTheme="majorEastAsia" w:cstheme="majorBidi"/>
      <w:color w:val="272727" w:themeColor="text1" w:themeTint="D8"/>
    </w:rPr>
  </w:style>
  <w:style w:type="paragraph" w:styleId="Title">
    <w:name w:val="Title"/>
    <w:basedOn w:val="Normal"/>
    <w:next w:val="Normal"/>
    <w:link w:val="TitleChar"/>
    <w:uiPriority w:val="10"/>
    <w:qFormat/>
    <w:rsid w:val="00180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A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0AEA"/>
    <w:rPr>
      <w:i/>
      <w:iCs/>
      <w:color w:val="404040" w:themeColor="text1" w:themeTint="BF"/>
    </w:rPr>
  </w:style>
  <w:style w:type="paragraph" w:styleId="ListParagraph">
    <w:name w:val="List Paragraph"/>
    <w:basedOn w:val="Normal"/>
    <w:uiPriority w:val="34"/>
    <w:qFormat/>
    <w:rsid w:val="00180AEA"/>
    <w:pPr>
      <w:ind w:left="720"/>
      <w:contextualSpacing/>
    </w:pPr>
  </w:style>
  <w:style w:type="character" w:styleId="IntenseEmphasis">
    <w:name w:val="Intense Emphasis"/>
    <w:basedOn w:val="DefaultParagraphFont"/>
    <w:uiPriority w:val="21"/>
    <w:qFormat/>
    <w:rsid w:val="00180AEA"/>
    <w:rPr>
      <w:i/>
      <w:iCs/>
      <w:color w:val="0F4761" w:themeColor="accent1" w:themeShade="BF"/>
    </w:rPr>
  </w:style>
  <w:style w:type="paragraph" w:styleId="IntenseQuote">
    <w:name w:val="Intense Quote"/>
    <w:basedOn w:val="Normal"/>
    <w:next w:val="Normal"/>
    <w:link w:val="IntenseQuoteChar"/>
    <w:uiPriority w:val="30"/>
    <w:qFormat/>
    <w:rsid w:val="0018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AEA"/>
    <w:rPr>
      <w:i/>
      <w:iCs/>
      <w:color w:val="0F4761" w:themeColor="accent1" w:themeShade="BF"/>
    </w:rPr>
  </w:style>
  <w:style w:type="character" w:styleId="IntenseReference">
    <w:name w:val="Intense Reference"/>
    <w:basedOn w:val="DefaultParagraphFont"/>
    <w:uiPriority w:val="32"/>
    <w:qFormat/>
    <w:rsid w:val="00180AEA"/>
    <w:rPr>
      <w:b/>
      <w:bCs/>
      <w:smallCaps/>
      <w:color w:val="0F4761" w:themeColor="accent1" w:themeShade="BF"/>
      <w:spacing w:val="5"/>
    </w:rPr>
  </w:style>
  <w:style w:type="paragraph" w:styleId="NormalWeb">
    <w:name w:val="Normal (Web)"/>
    <w:basedOn w:val="Normal"/>
    <w:uiPriority w:val="99"/>
    <w:semiHidden/>
    <w:unhideWhenUsed/>
    <w:rsid w:val="00180AE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80AEA"/>
    <w:rPr>
      <w:b/>
      <w:bCs/>
    </w:rPr>
  </w:style>
  <w:style w:type="paragraph" w:styleId="Header">
    <w:name w:val="header"/>
    <w:basedOn w:val="Normal"/>
    <w:link w:val="HeaderChar"/>
    <w:uiPriority w:val="99"/>
    <w:unhideWhenUsed/>
    <w:rsid w:val="00297094"/>
    <w:pPr>
      <w:tabs>
        <w:tab w:val="center" w:pos="4513"/>
        <w:tab w:val="right" w:pos="9026"/>
      </w:tabs>
    </w:pPr>
  </w:style>
  <w:style w:type="character" w:customStyle="1" w:styleId="HeaderChar">
    <w:name w:val="Header Char"/>
    <w:basedOn w:val="DefaultParagraphFont"/>
    <w:link w:val="Header"/>
    <w:uiPriority w:val="99"/>
    <w:rsid w:val="00297094"/>
  </w:style>
  <w:style w:type="paragraph" w:styleId="Footer">
    <w:name w:val="footer"/>
    <w:basedOn w:val="Normal"/>
    <w:link w:val="FooterChar"/>
    <w:uiPriority w:val="99"/>
    <w:unhideWhenUsed/>
    <w:rsid w:val="00297094"/>
    <w:pPr>
      <w:tabs>
        <w:tab w:val="center" w:pos="4513"/>
        <w:tab w:val="right" w:pos="9026"/>
      </w:tabs>
    </w:pPr>
  </w:style>
  <w:style w:type="character" w:customStyle="1" w:styleId="FooterChar">
    <w:name w:val="Footer Char"/>
    <w:basedOn w:val="DefaultParagraphFont"/>
    <w:link w:val="Footer"/>
    <w:uiPriority w:val="99"/>
    <w:rsid w:val="00297094"/>
  </w:style>
  <w:style w:type="character" w:styleId="PageNumber">
    <w:name w:val="page number"/>
    <w:basedOn w:val="DefaultParagraphFont"/>
    <w:uiPriority w:val="99"/>
    <w:semiHidden/>
    <w:unhideWhenUsed/>
    <w:rsid w:val="0029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Curtis</dc:creator>
  <cp:keywords/>
  <dc:description/>
  <cp:lastModifiedBy>Dawn Lacey</cp:lastModifiedBy>
  <cp:revision>2</cp:revision>
  <dcterms:created xsi:type="dcterms:W3CDTF">2026-01-16T14:21:00Z</dcterms:created>
  <dcterms:modified xsi:type="dcterms:W3CDTF">2026-01-16T14:21:00Z</dcterms:modified>
</cp:coreProperties>
</file>