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2C59" w14:textId="50858EBA" w:rsidR="0038739D" w:rsidRDefault="006A3353">
      <w:r>
        <w:t xml:space="preserve">Report on attendance at Audit and standards </w:t>
      </w:r>
      <w:proofErr w:type="gramStart"/>
      <w:r>
        <w:t>meeting  dated</w:t>
      </w:r>
      <w:proofErr w:type="gramEnd"/>
      <w:r>
        <w:t xml:space="preserve"> 23/9/20</w:t>
      </w:r>
      <w:r w:rsidR="00BD4E7D">
        <w:t>25</w:t>
      </w:r>
    </w:p>
    <w:p w14:paraId="760361F7" w14:textId="0D518953" w:rsidR="006A3353" w:rsidRDefault="00BD4E7D">
      <w:r>
        <w:t xml:space="preserve">Next meeting </w:t>
      </w:r>
      <w:r w:rsidR="009610CD">
        <w:t xml:space="preserve"> </w:t>
      </w:r>
      <w:r w:rsidR="00873A6A">
        <w:t>29</w:t>
      </w:r>
      <w:r w:rsidR="00B67C86">
        <w:t>/1/2026</w:t>
      </w:r>
      <w:r w:rsidR="00942683">
        <w:t xml:space="preserve"> </w:t>
      </w:r>
    </w:p>
    <w:p w14:paraId="6F511FB9" w14:textId="4D398603" w:rsidR="006A3353" w:rsidRDefault="006A3353">
      <w:r>
        <w:t>Matters addressed:</w:t>
      </w:r>
    </w:p>
    <w:p w14:paraId="7A9C42B1" w14:textId="1516DAEB" w:rsidR="006A3353" w:rsidRDefault="006A3353">
      <w:r>
        <w:t>External Audit findings</w:t>
      </w:r>
    </w:p>
    <w:p w14:paraId="2D7953E4" w14:textId="0821D90F" w:rsidR="006A3353" w:rsidRDefault="006A3353">
      <w:r>
        <w:t>Letter of representation on audit findings.</w:t>
      </w:r>
    </w:p>
    <w:p w14:paraId="6DD70654" w14:textId="3F415EEB" w:rsidR="006A3353" w:rsidRDefault="006A3353">
      <w:r>
        <w:t>Statement of accounts</w:t>
      </w:r>
    </w:p>
    <w:p w14:paraId="2CA485F9" w14:textId="2610CC16" w:rsidR="006A3353" w:rsidRDefault="00942683">
      <w:r>
        <w:t>Treasury Management</w:t>
      </w:r>
    </w:p>
    <w:p w14:paraId="51858EDF" w14:textId="620CF391" w:rsidR="00942683" w:rsidRDefault="00942683">
      <w:r>
        <w:t>Risk Management strategy</w:t>
      </w:r>
    </w:p>
    <w:p w14:paraId="75A0F5ED" w14:textId="06A6238C" w:rsidR="00942683" w:rsidRDefault="00942683">
      <w:r>
        <w:t>Internal audit progress report</w:t>
      </w:r>
    </w:p>
    <w:p w14:paraId="73024AF4" w14:textId="6997BE69" w:rsidR="00942683" w:rsidRDefault="00942683">
      <w:r>
        <w:t xml:space="preserve">Fraud and national fraud initiative </w:t>
      </w:r>
    </w:p>
    <w:p w14:paraId="67615E95" w14:textId="77777777" w:rsidR="00942683" w:rsidRDefault="00942683"/>
    <w:p w14:paraId="63B33265" w14:textId="2AF4ED68" w:rsidR="00942683" w:rsidRDefault="00942683">
      <w:r>
        <w:t>I don’t intend to go into depth in any of the subjects as most have no impact whatsoever on the parish council.</w:t>
      </w:r>
    </w:p>
    <w:p w14:paraId="0D680B5E" w14:textId="2C9ED15C" w:rsidR="00942683" w:rsidRDefault="00942683">
      <w:r>
        <w:t>Audit findings, these are preliminary and will be finalised in January meeting introduce the question of auditing the committee itself</w:t>
      </w:r>
      <w:r w:rsidR="00941675">
        <w:t xml:space="preserve"> an interesting question.</w:t>
      </w:r>
    </w:p>
    <w:p w14:paraId="1F0696C0" w14:textId="769FF80F" w:rsidR="00941675" w:rsidRDefault="00941675">
      <w:r>
        <w:t>Letter of representation, this is simply a letter stating the committee has received the interim report.</w:t>
      </w:r>
    </w:p>
    <w:p w14:paraId="25CC42C3" w14:textId="34EA34F9" w:rsidR="00941675" w:rsidRDefault="00941675">
      <w:r>
        <w:t xml:space="preserve">Statement of accounts and treasury </w:t>
      </w:r>
      <w:proofErr w:type="gramStart"/>
      <w:r>
        <w:t>management ,the</w:t>
      </w:r>
      <w:proofErr w:type="gramEnd"/>
      <w:r>
        <w:t xml:space="preserve"> financial position of </w:t>
      </w:r>
      <w:proofErr w:type="gramStart"/>
      <w:r>
        <w:t>Elmbridge  ,</w:t>
      </w:r>
      <w:proofErr w:type="gramEnd"/>
      <w:r>
        <w:t>strong as expected. Though interest in the need for a joint committee of Elmbridge and Surrey to deal with matters once the unitary has taken control, starts almost immediately and ramps up once the unitary has been elected.</w:t>
      </w:r>
      <w:r w:rsidR="00505368">
        <w:t xml:space="preserve"> Interesting about whether Elmbridge auditors would be the same as the Unitary and what if not?</w:t>
      </w:r>
    </w:p>
    <w:p w14:paraId="2EC5EBEE" w14:textId="222566EA" w:rsidR="00505368" w:rsidRDefault="00505368">
      <w:r>
        <w:t>Government decides.</w:t>
      </w:r>
    </w:p>
    <w:p w14:paraId="1C58C163" w14:textId="77777777" w:rsidR="00505368" w:rsidRDefault="00505368"/>
    <w:p w14:paraId="77D29DF6" w14:textId="12C647ED" w:rsidR="00941675" w:rsidRDefault="00941675">
      <w:r>
        <w:t>Risk Management</w:t>
      </w:r>
    </w:p>
    <w:p w14:paraId="557DE23C" w14:textId="5D044847" w:rsidR="00505368" w:rsidRDefault="00505368">
      <w:r>
        <w:t>Going through all possible risks, nothing of interest to report.</w:t>
      </w:r>
    </w:p>
    <w:p w14:paraId="5B2CED96" w14:textId="2061503B" w:rsidR="00505368" w:rsidRDefault="005C4532">
      <w:r>
        <w:t>Internal Audit progress</w:t>
      </w:r>
    </w:p>
    <w:p w14:paraId="1BA88F48" w14:textId="1E4A0688" w:rsidR="005C4532" w:rsidRDefault="005C4532">
      <w:r>
        <w:t>One word about Parish council in audit that is “effective”.</w:t>
      </w:r>
    </w:p>
    <w:p w14:paraId="70167BAC" w14:textId="4582B7C0" w:rsidR="00941675" w:rsidRPr="00EF4A78" w:rsidRDefault="005C4532">
      <w:pPr>
        <w:rPr>
          <w:i/>
          <w:iCs/>
        </w:rPr>
      </w:pPr>
      <w:r>
        <w:t>Fraud report</w:t>
      </w:r>
    </w:p>
    <w:p w14:paraId="0ED0D8AB" w14:textId="586A43E7" w:rsidR="005C4532" w:rsidRDefault="00EF4A78">
      <w:r w:rsidRPr="00EF4A78">
        <w:rPr>
          <w:i/>
          <w:iCs/>
        </w:rPr>
        <w:t xml:space="preserve">Concentrating on </w:t>
      </w:r>
      <w:r>
        <w:t xml:space="preserve">benefit fraud and council tax fraud, using government resources </w:t>
      </w:r>
    </w:p>
    <w:p w14:paraId="29DF09D4" w14:textId="77777777" w:rsidR="00F835E6" w:rsidRDefault="00F835E6"/>
    <w:p w14:paraId="5318B566" w14:textId="77777777" w:rsidR="00F835E6" w:rsidRDefault="00F835E6"/>
    <w:sectPr w:rsidR="00F83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53"/>
    <w:rsid w:val="00101415"/>
    <w:rsid w:val="003646C5"/>
    <w:rsid w:val="0038739D"/>
    <w:rsid w:val="004804E3"/>
    <w:rsid w:val="00505368"/>
    <w:rsid w:val="00514B83"/>
    <w:rsid w:val="005C4532"/>
    <w:rsid w:val="006A3353"/>
    <w:rsid w:val="006E3E3C"/>
    <w:rsid w:val="007B292A"/>
    <w:rsid w:val="00873A6A"/>
    <w:rsid w:val="00941675"/>
    <w:rsid w:val="00942683"/>
    <w:rsid w:val="009610CD"/>
    <w:rsid w:val="00B67C86"/>
    <w:rsid w:val="00BD4E7D"/>
    <w:rsid w:val="00EF4A78"/>
    <w:rsid w:val="00F8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9D"/>
  <w15:chartTrackingRefBased/>
  <w15:docId w15:val="{6CCEF738-8E34-468D-B206-19D019F8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geoff.herbert@claygateparishcouncil.gov.uk</dc:creator>
  <cp:keywords/>
  <dc:description/>
  <cp:lastModifiedBy>Dawn Lacey</cp:lastModifiedBy>
  <cp:revision>2</cp:revision>
  <dcterms:created xsi:type="dcterms:W3CDTF">2026-01-16T14:19:00Z</dcterms:created>
  <dcterms:modified xsi:type="dcterms:W3CDTF">2026-01-16T14:19:00Z</dcterms:modified>
</cp:coreProperties>
</file>